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03C1" w:rsidP="00127285" w:rsidRDefault="00127285" w14:paraId="5FAC6D85" w14:textId="2DF6EDBB">
      <w:pPr>
        <w:pStyle w:val="BodyText"/>
        <w:jc w:val="center"/>
        <w:rPr>
          <w:b/>
          <w:bCs/>
          <w:u w:val="single"/>
        </w:rPr>
      </w:pPr>
      <w:r>
        <w:rPr>
          <w:b/>
          <w:bCs/>
          <w:u w:val="single"/>
        </w:rPr>
        <w:t>SVU – Brief Summary of Calendar Year 2026 Medicare Payment Rules</w:t>
      </w:r>
    </w:p>
    <w:p w:rsidR="00127285" w:rsidP="00127285" w:rsidRDefault="00A20A4D" w14:paraId="4690D674" w14:textId="22DDE461">
      <w:pPr>
        <w:pStyle w:val="BodyText"/>
      </w:pPr>
      <w:r>
        <w:t>In mid-July</w:t>
      </w:r>
      <w:r w:rsidR="00127285">
        <w:t xml:space="preserve"> 2025, the Centers for Medicare and Medicaid Services (CMS) released the 2026 Medicare Physician Fee Schedule</w:t>
      </w:r>
      <w:r w:rsidR="00DA5FA8">
        <w:t xml:space="preserve"> (PFS)</w:t>
      </w:r>
      <w:r w:rsidR="00127285">
        <w:t xml:space="preserve"> </w:t>
      </w:r>
      <w:hyperlink w:history="1" r:id="rId7">
        <w:r w:rsidRPr="00127285" w:rsidR="00127285">
          <w:rPr>
            <w:rStyle w:val="Hyperlink"/>
          </w:rPr>
          <w:t>Proposed Rule</w:t>
        </w:r>
      </w:hyperlink>
      <w:r w:rsidR="00154FA0">
        <w:t xml:space="preserve"> and t</w:t>
      </w:r>
      <w:r>
        <w:t xml:space="preserve">he 2026 Medicare Hospital Outpatient Prospective Payment (OPPS) </w:t>
      </w:r>
      <w:hyperlink w:history="1" r:id="rId8">
        <w:r w:rsidRPr="00127285">
          <w:rPr>
            <w:rStyle w:val="Hyperlink"/>
          </w:rPr>
          <w:t>Proposed Rule</w:t>
        </w:r>
      </w:hyperlink>
      <w:r w:rsidR="00127285">
        <w:t xml:space="preserve">. In </w:t>
      </w:r>
      <w:r>
        <w:t xml:space="preserve">these </w:t>
      </w:r>
      <w:r w:rsidR="00127285">
        <w:t>proposed rule</w:t>
      </w:r>
      <w:r w:rsidR="00CA56DF">
        <w:t>s</w:t>
      </w:r>
      <w:r w:rsidR="00127285">
        <w:t>, CMS describes changes to payment provisions in free standing imaging centers</w:t>
      </w:r>
      <w:r w:rsidR="00CA56DF">
        <w:t xml:space="preserve">, </w:t>
      </w:r>
      <w:r w:rsidR="00127285">
        <w:t>physician offices</w:t>
      </w:r>
      <w:r w:rsidR="00CA56DF">
        <w:t xml:space="preserve">, </w:t>
      </w:r>
      <w:r w:rsidR="00B12923">
        <w:t xml:space="preserve">and </w:t>
      </w:r>
      <w:r w:rsidR="00CA56DF">
        <w:t>hospital outpatient departments</w:t>
      </w:r>
      <w:r w:rsidR="00127285">
        <w:t xml:space="preserve"> effective January 1, 202</w:t>
      </w:r>
      <w:r w:rsidR="00694AB2">
        <w:t>6</w:t>
      </w:r>
      <w:r w:rsidR="00127285">
        <w:t>.</w:t>
      </w:r>
      <w:r w:rsidR="00B12923">
        <w:t xml:space="preserve">  Below we provide an overview of key areas of interest related to vascular ultrasound policies.</w:t>
      </w:r>
    </w:p>
    <w:p w:rsidR="00A20A4D" w:rsidP="00A20A4D" w:rsidRDefault="00A20A4D" w14:paraId="22918063" w14:textId="09719C69">
      <w:pPr>
        <w:pStyle w:val="BodyText"/>
        <w:rPr>
          <w:b/>
          <w:bCs/>
        </w:rPr>
      </w:pPr>
      <w:r>
        <w:rPr>
          <w:b/>
          <w:bCs/>
        </w:rPr>
        <w:t>Calendar Year 2026 Proposed Physician Fee Schedule Rule</w:t>
      </w:r>
    </w:p>
    <w:p w:rsidR="00127285" w:rsidP="00127285" w:rsidRDefault="00127285" w14:paraId="55916C1F" w14:textId="6417694B">
      <w:pPr>
        <w:pStyle w:val="BodyText"/>
        <w:rPr>
          <w:u w:val="single"/>
        </w:rPr>
      </w:pPr>
      <w:r>
        <w:rPr>
          <w:u w:val="single"/>
        </w:rPr>
        <w:t>Improvement in Transcranial Doppler Reimbursement</w:t>
      </w:r>
    </w:p>
    <w:p w:rsidR="00154FA0" w:rsidP="00127285" w:rsidRDefault="003A748C" w14:paraId="78AF99DC" w14:textId="77777777">
      <w:pPr>
        <w:pStyle w:val="BodyText"/>
      </w:pPr>
      <w:r>
        <w:t>After last year’s changes to transcranial doppler (TCD)</w:t>
      </w:r>
      <w:r w:rsidR="00DA5FA8">
        <w:t xml:space="preserve">, all TCD CPT codes are </w:t>
      </w:r>
      <w:r w:rsidR="00B12923">
        <w:t xml:space="preserve">subject to </w:t>
      </w:r>
      <w:r w:rsidR="00DA5FA8">
        <w:t>increases in reimbursement.</w:t>
      </w:r>
    </w:p>
    <w:tbl>
      <w:tblPr>
        <w:tblStyle w:val="GridTable5Dark-Accent1"/>
        <w:tblW w:w="9652" w:type="dxa"/>
        <w:tblLook w:val="04A0" w:firstRow="1" w:lastRow="0" w:firstColumn="1" w:lastColumn="0" w:noHBand="0" w:noVBand="1"/>
      </w:tblPr>
      <w:tblGrid>
        <w:gridCol w:w="839"/>
        <w:gridCol w:w="3386"/>
        <w:gridCol w:w="1557"/>
        <w:gridCol w:w="1674"/>
        <w:gridCol w:w="1093"/>
        <w:gridCol w:w="1103"/>
      </w:tblGrid>
      <w:tr w:rsidRPr="00BF36C0" w:rsidR="00BF36C0" w:rsidTr="00DB2B11" w14:paraId="51394FE0" w14:textId="77777777">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0" w:type="auto"/>
            <w:hideMark/>
          </w:tcPr>
          <w:p w:rsidRPr="00BF36C0" w:rsidR="00BF36C0" w:rsidP="00DB2B11" w:rsidRDefault="00BF36C0" w14:paraId="75EA780F" w14:textId="7E54665D">
            <w:pPr>
              <w:pStyle w:val="BodyText"/>
              <w:spacing w:after="0"/>
              <w:contextualSpacing/>
              <w:rPr>
                <w:b w:val="0"/>
                <w:bCs w:val="0"/>
                <w:sz w:val="20"/>
                <w:szCs w:val="20"/>
              </w:rPr>
            </w:pPr>
            <w:r w:rsidRPr="00BF36C0">
              <w:rPr>
                <w:b w:val="0"/>
                <w:bCs w:val="0"/>
                <w:sz w:val="20"/>
                <w:szCs w:val="20"/>
              </w:rPr>
              <w:t>CPT</w:t>
            </w:r>
          </w:p>
        </w:tc>
        <w:tc>
          <w:tcPr>
            <w:tcW w:w="3386" w:type="dxa"/>
            <w:hideMark/>
          </w:tcPr>
          <w:p w:rsidRPr="00BF36C0" w:rsidR="00BF36C0" w:rsidP="00DB2B11" w:rsidRDefault="00BF36C0" w14:paraId="3F0CD900" w14:textId="77777777">
            <w:pPr>
              <w:pStyle w:val="BodyText"/>
              <w:spacing w:after="0"/>
              <w:contextualSpacing/>
              <w:cnfStyle w:val="100000000000" w:firstRow="1" w:lastRow="0" w:firstColumn="0" w:lastColumn="0" w:oddVBand="0" w:evenVBand="0" w:oddHBand="0" w:evenHBand="0" w:firstRowFirstColumn="0" w:firstRowLastColumn="0" w:lastRowFirstColumn="0" w:lastRowLastColumn="0"/>
              <w:rPr>
                <w:b w:val="0"/>
                <w:bCs w:val="0"/>
                <w:sz w:val="20"/>
                <w:szCs w:val="20"/>
              </w:rPr>
            </w:pPr>
            <w:r w:rsidRPr="00BF36C0">
              <w:rPr>
                <w:b w:val="0"/>
                <w:bCs w:val="0"/>
                <w:sz w:val="20"/>
                <w:szCs w:val="20"/>
              </w:rPr>
              <w:t>Long Description</w:t>
            </w:r>
          </w:p>
        </w:tc>
        <w:tc>
          <w:tcPr>
            <w:tcW w:w="0" w:type="auto"/>
            <w:hideMark/>
          </w:tcPr>
          <w:p w:rsidRPr="00BF36C0" w:rsidR="00BF36C0" w:rsidP="00DB2B11" w:rsidRDefault="00BF36C0" w14:paraId="3BAF7BE6" w14:textId="0D20C407">
            <w:pPr>
              <w:pStyle w:val="BodyText"/>
              <w:spacing w:after="0"/>
              <w:contextualSpacing/>
              <w:cnfStyle w:val="100000000000" w:firstRow="1" w:lastRow="0" w:firstColumn="0" w:lastColumn="0" w:oddVBand="0" w:evenVBand="0" w:oddHBand="0" w:evenHBand="0" w:firstRowFirstColumn="0" w:firstRowLastColumn="0" w:lastRowFirstColumn="0" w:lastRowLastColumn="0"/>
              <w:rPr>
                <w:b w:val="0"/>
                <w:bCs w:val="0"/>
                <w:sz w:val="20"/>
                <w:szCs w:val="20"/>
              </w:rPr>
            </w:pPr>
            <w:r w:rsidRPr="00BF36C0">
              <w:rPr>
                <w:b w:val="0"/>
                <w:bCs w:val="0"/>
                <w:sz w:val="20"/>
                <w:szCs w:val="20"/>
              </w:rPr>
              <w:t>2025 Rate</w:t>
            </w:r>
            <w:r w:rsidR="00DB2B11">
              <w:rPr>
                <w:b w:val="0"/>
                <w:bCs w:val="0"/>
                <w:sz w:val="20"/>
                <w:szCs w:val="20"/>
              </w:rPr>
              <w:t>*</w:t>
            </w:r>
            <w:r w:rsidRPr="00BF36C0">
              <w:rPr>
                <w:b w:val="0"/>
                <w:bCs w:val="0"/>
                <w:sz w:val="20"/>
                <w:szCs w:val="20"/>
              </w:rPr>
              <w:t xml:space="preserve"> (No Geographic Adjustment)</w:t>
            </w:r>
          </w:p>
        </w:tc>
        <w:tc>
          <w:tcPr>
            <w:tcW w:w="0" w:type="auto"/>
            <w:hideMark/>
          </w:tcPr>
          <w:p w:rsidRPr="00BF36C0" w:rsidR="00BF36C0" w:rsidP="00DB2B11" w:rsidRDefault="00BF36C0" w14:paraId="2F9003E2" w14:textId="4A0CE83E">
            <w:pPr>
              <w:pStyle w:val="BodyText"/>
              <w:spacing w:after="0"/>
              <w:contextualSpacing/>
              <w:cnfStyle w:val="100000000000" w:firstRow="1" w:lastRow="0" w:firstColumn="0" w:lastColumn="0" w:oddVBand="0" w:evenVBand="0" w:oddHBand="0" w:evenHBand="0" w:firstRowFirstColumn="0" w:firstRowLastColumn="0" w:lastRowFirstColumn="0" w:lastRowLastColumn="0"/>
              <w:rPr>
                <w:b w:val="0"/>
                <w:bCs w:val="0"/>
                <w:sz w:val="20"/>
                <w:szCs w:val="20"/>
              </w:rPr>
            </w:pPr>
            <w:r w:rsidRPr="00BF36C0">
              <w:rPr>
                <w:b w:val="0"/>
                <w:bCs w:val="0"/>
                <w:sz w:val="20"/>
                <w:szCs w:val="20"/>
              </w:rPr>
              <w:t>2026 Proposed Rate</w:t>
            </w:r>
            <w:r w:rsidR="00DB2B11">
              <w:rPr>
                <w:b w:val="0"/>
                <w:bCs w:val="0"/>
                <w:sz w:val="20"/>
                <w:szCs w:val="20"/>
              </w:rPr>
              <w:t>*</w:t>
            </w:r>
            <w:r w:rsidRPr="00BF36C0">
              <w:rPr>
                <w:b w:val="0"/>
                <w:bCs w:val="0"/>
                <w:sz w:val="20"/>
                <w:szCs w:val="20"/>
              </w:rPr>
              <w:t xml:space="preserve"> (No Geographic Adjustment)</w:t>
            </w:r>
          </w:p>
        </w:tc>
        <w:tc>
          <w:tcPr>
            <w:tcW w:w="0" w:type="auto"/>
            <w:hideMark/>
          </w:tcPr>
          <w:p w:rsidRPr="00BF36C0" w:rsidR="00BF36C0" w:rsidP="00DB2B11" w:rsidRDefault="00BF36C0" w14:paraId="42F1CA4C" w14:textId="77777777">
            <w:pPr>
              <w:pStyle w:val="BodyText"/>
              <w:spacing w:after="0"/>
              <w:contextualSpacing/>
              <w:cnfStyle w:val="100000000000" w:firstRow="1" w:lastRow="0" w:firstColumn="0" w:lastColumn="0" w:oddVBand="0" w:evenVBand="0" w:oddHBand="0" w:evenHBand="0" w:firstRowFirstColumn="0" w:firstRowLastColumn="0" w:lastRowFirstColumn="0" w:lastRowLastColumn="0"/>
              <w:rPr>
                <w:b w:val="0"/>
                <w:bCs w:val="0"/>
                <w:sz w:val="20"/>
                <w:szCs w:val="20"/>
              </w:rPr>
            </w:pPr>
            <w:r w:rsidRPr="00BF36C0">
              <w:rPr>
                <w:b w:val="0"/>
                <w:bCs w:val="0"/>
                <w:sz w:val="20"/>
                <w:szCs w:val="20"/>
              </w:rPr>
              <w:t xml:space="preserve">$ Difference </w:t>
            </w:r>
          </w:p>
        </w:tc>
        <w:tc>
          <w:tcPr>
            <w:tcW w:w="0" w:type="auto"/>
            <w:hideMark/>
          </w:tcPr>
          <w:p w:rsidRPr="00BF36C0" w:rsidR="00BF36C0" w:rsidP="00DB2B11" w:rsidRDefault="00BF36C0" w14:paraId="50EA8D3D" w14:textId="77777777">
            <w:pPr>
              <w:pStyle w:val="BodyText"/>
              <w:spacing w:after="0"/>
              <w:contextualSpacing/>
              <w:cnfStyle w:val="100000000000" w:firstRow="1" w:lastRow="0" w:firstColumn="0" w:lastColumn="0" w:oddVBand="0" w:evenVBand="0" w:oddHBand="0" w:evenHBand="0" w:firstRowFirstColumn="0" w:firstRowLastColumn="0" w:lastRowFirstColumn="0" w:lastRowLastColumn="0"/>
              <w:rPr>
                <w:b w:val="0"/>
                <w:bCs w:val="0"/>
                <w:sz w:val="20"/>
                <w:szCs w:val="20"/>
              </w:rPr>
            </w:pPr>
            <w:r w:rsidRPr="00BF36C0">
              <w:rPr>
                <w:b w:val="0"/>
                <w:bCs w:val="0"/>
                <w:sz w:val="20"/>
                <w:szCs w:val="20"/>
              </w:rPr>
              <w:t xml:space="preserve">% Difference </w:t>
            </w:r>
          </w:p>
        </w:tc>
      </w:tr>
      <w:tr w:rsidRPr="00BF36C0" w:rsidR="00BF36C0" w:rsidTr="00DB2B11" w14:paraId="745BFDEA" w14:textId="77777777">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0" w:type="auto"/>
            <w:hideMark/>
          </w:tcPr>
          <w:p w:rsidRPr="00BF36C0" w:rsidR="00BF36C0" w:rsidP="00DB2B11" w:rsidRDefault="00BF36C0" w14:paraId="1EBA21BD" w14:textId="77777777">
            <w:pPr>
              <w:pStyle w:val="BodyText"/>
              <w:spacing w:after="0"/>
              <w:contextualSpacing/>
              <w:rPr>
                <w:sz w:val="20"/>
                <w:szCs w:val="20"/>
              </w:rPr>
            </w:pPr>
            <w:r w:rsidRPr="00BF36C0">
              <w:rPr>
                <w:sz w:val="20"/>
                <w:szCs w:val="20"/>
              </w:rPr>
              <w:t>93880 - TC</w:t>
            </w:r>
          </w:p>
        </w:tc>
        <w:tc>
          <w:tcPr>
            <w:tcW w:w="3386" w:type="dxa"/>
            <w:hideMark/>
          </w:tcPr>
          <w:p w:rsidRPr="00BF36C0" w:rsidR="00BF36C0" w:rsidP="00DB2B11" w:rsidRDefault="00BF36C0" w14:paraId="65AD0F92" w14:textId="77777777">
            <w:pPr>
              <w:pStyle w:val="BodyText"/>
              <w:spacing w:after="0"/>
              <w:contextualSpacing/>
              <w:cnfStyle w:val="000000100000" w:firstRow="0" w:lastRow="0" w:firstColumn="0" w:lastColumn="0" w:oddVBand="0" w:evenVBand="0" w:oddHBand="1" w:evenHBand="0" w:firstRowFirstColumn="0" w:firstRowLastColumn="0" w:lastRowFirstColumn="0" w:lastRowLastColumn="0"/>
              <w:rPr>
                <w:sz w:val="20"/>
                <w:szCs w:val="20"/>
              </w:rPr>
            </w:pPr>
            <w:r w:rsidRPr="00BF36C0">
              <w:rPr>
                <w:sz w:val="20"/>
                <w:szCs w:val="20"/>
              </w:rPr>
              <w:t>Duplex scan of extracranial arteries; complete bilateral study</w:t>
            </w:r>
          </w:p>
        </w:tc>
        <w:tc>
          <w:tcPr>
            <w:tcW w:w="0" w:type="auto"/>
            <w:hideMark/>
          </w:tcPr>
          <w:p w:rsidRPr="00BF36C0" w:rsidR="00BF36C0" w:rsidP="00DB2B11" w:rsidRDefault="00BF36C0" w14:paraId="6DC28434" w14:textId="77777777">
            <w:pPr>
              <w:pStyle w:val="BodyText"/>
              <w:spacing w:after="0"/>
              <w:contextualSpacing/>
              <w:cnfStyle w:val="000000100000" w:firstRow="0" w:lastRow="0" w:firstColumn="0" w:lastColumn="0" w:oddVBand="0" w:evenVBand="0" w:oddHBand="1" w:evenHBand="0" w:firstRowFirstColumn="0" w:firstRowLastColumn="0" w:lastRowFirstColumn="0" w:lastRowLastColumn="0"/>
              <w:rPr>
                <w:sz w:val="20"/>
                <w:szCs w:val="20"/>
              </w:rPr>
            </w:pPr>
            <w:r w:rsidRPr="00BF36C0">
              <w:rPr>
                <w:sz w:val="20"/>
                <w:szCs w:val="20"/>
              </w:rPr>
              <w:t>$145.56</w:t>
            </w:r>
          </w:p>
        </w:tc>
        <w:tc>
          <w:tcPr>
            <w:tcW w:w="0" w:type="auto"/>
            <w:hideMark/>
          </w:tcPr>
          <w:p w:rsidRPr="00BF36C0" w:rsidR="00BF36C0" w:rsidP="00DB2B11" w:rsidRDefault="00BF36C0" w14:paraId="49029AAD" w14:textId="77777777">
            <w:pPr>
              <w:pStyle w:val="BodyText"/>
              <w:spacing w:after="0"/>
              <w:contextualSpacing/>
              <w:cnfStyle w:val="000000100000" w:firstRow="0" w:lastRow="0" w:firstColumn="0" w:lastColumn="0" w:oddVBand="0" w:evenVBand="0" w:oddHBand="1" w:evenHBand="0" w:firstRowFirstColumn="0" w:firstRowLastColumn="0" w:lastRowFirstColumn="0" w:lastRowLastColumn="0"/>
              <w:rPr>
                <w:sz w:val="20"/>
                <w:szCs w:val="20"/>
              </w:rPr>
            </w:pPr>
            <w:r w:rsidRPr="00BF36C0">
              <w:rPr>
                <w:sz w:val="20"/>
                <w:szCs w:val="20"/>
              </w:rPr>
              <w:t>$152.73</w:t>
            </w:r>
          </w:p>
        </w:tc>
        <w:tc>
          <w:tcPr>
            <w:tcW w:w="0" w:type="auto"/>
            <w:hideMark/>
          </w:tcPr>
          <w:p w:rsidRPr="00DB2B11" w:rsidR="00BF36C0" w:rsidP="00DB2B11" w:rsidRDefault="00BF36C0" w14:paraId="03F4B29F" w14:textId="77777777">
            <w:pPr>
              <w:pStyle w:val="BodyText"/>
              <w:spacing w:after="0"/>
              <w:contextualSpacing/>
              <w:cnfStyle w:val="000000100000" w:firstRow="0" w:lastRow="0" w:firstColumn="0" w:lastColumn="0" w:oddVBand="0" w:evenVBand="0" w:oddHBand="1" w:evenHBand="0" w:firstRowFirstColumn="0" w:firstRowLastColumn="0" w:lastRowFirstColumn="0" w:lastRowLastColumn="0"/>
              <w:rPr>
                <w:color w:val="00B050"/>
                <w:sz w:val="20"/>
                <w:szCs w:val="20"/>
              </w:rPr>
            </w:pPr>
            <w:r w:rsidRPr="00DB2B11">
              <w:rPr>
                <w:color w:val="00B050"/>
                <w:sz w:val="20"/>
                <w:szCs w:val="20"/>
              </w:rPr>
              <w:t>$7.17</w:t>
            </w:r>
          </w:p>
        </w:tc>
        <w:tc>
          <w:tcPr>
            <w:tcW w:w="0" w:type="auto"/>
            <w:hideMark/>
          </w:tcPr>
          <w:p w:rsidRPr="00DB2B11" w:rsidR="00BF36C0" w:rsidP="00DB2B11" w:rsidRDefault="00BF36C0" w14:paraId="5D753415" w14:textId="77777777">
            <w:pPr>
              <w:pStyle w:val="BodyText"/>
              <w:spacing w:after="0"/>
              <w:contextualSpacing/>
              <w:cnfStyle w:val="000000100000" w:firstRow="0" w:lastRow="0" w:firstColumn="0" w:lastColumn="0" w:oddVBand="0" w:evenVBand="0" w:oddHBand="1" w:evenHBand="0" w:firstRowFirstColumn="0" w:firstRowLastColumn="0" w:lastRowFirstColumn="0" w:lastRowLastColumn="0"/>
              <w:rPr>
                <w:color w:val="00B050"/>
                <w:sz w:val="20"/>
                <w:szCs w:val="20"/>
              </w:rPr>
            </w:pPr>
            <w:r w:rsidRPr="00DB2B11">
              <w:rPr>
                <w:color w:val="00B050"/>
                <w:sz w:val="20"/>
                <w:szCs w:val="20"/>
              </w:rPr>
              <w:t>4.93%</w:t>
            </w:r>
          </w:p>
        </w:tc>
      </w:tr>
      <w:tr w:rsidRPr="00BF36C0" w:rsidR="00BF36C0" w:rsidTr="00DB2B11" w14:paraId="519EB10D" w14:textId="77777777">
        <w:trPr>
          <w:trHeight w:val="570"/>
        </w:trPr>
        <w:tc>
          <w:tcPr>
            <w:cnfStyle w:val="001000000000" w:firstRow="0" w:lastRow="0" w:firstColumn="1" w:lastColumn="0" w:oddVBand="0" w:evenVBand="0" w:oddHBand="0" w:evenHBand="0" w:firstRowFirstColumn="0" w:firstRowLastColumn="0" w:lastRowFirstColumn="0" w:lastRowLastColumn="0"/>
            <w:tcW w:w="0" w:type="auto"/>
            <w:hideMark/>
          </w:tcPr>
          <w:p w:rsidRPr="00BF36C0" w:rsidR="00BF36C0" w:rsidP="00DB2B11" w:rsidRDefault="00BF36C0" w14:paraId="0828F69E" w14:textId="77777777">
            <w:pPr>
              <w:pStyle w:val="BodyText"/>
              <w:spacing w:after="0"/>
              <w:contextualSpacing/>
              <w:rPr>
                <w:sz w:val="20"/>
                <w:szCs w:val="20"/>
              </w:rPr>
            </w:pPr>
            <w:r w:rsidRPr="00BF36C0">
              <w:rPr>
                <w:sz w:val="20"/>
                <w:szCs w:val="20"/>
              </w:rPr>
              <w:t>93882 - TC</w:t>
            </w:r>
          </w:p>
        </w:tc>
        <w:tc>
          <w:tcPr>
            <w:tcW w:w="3386" w:type="dxa"/>
            <w:hideMark/>
          </w:tcPr>
          <w:p w:rsidRPr="00BF36C0" w:rsidR="00BF36C0" w:rsidP="00DB2B11" w:rsidRDefault="00BF36C0" w14:paraId="2689C193" w14:textId="77777777">
            <w:pPr>
              <w:pStyle w:val="BodyText"/>
              <w:spacing w:after="0"/>
              <w:contextualSpacing/>
              <w:cnfStyle w:val="000000000000" w:firstRow="0" w:lastRow="0" w:firstColumn="0" w:lastColumn="0" w:oddVBand="0" w:evenVBand="0" w:oddHBand="0" w:evenHBand="0" w:firstRowFirstColumn="0" w:firstRowLastColumn="0" w:lastRowFirstColumn="0" w:lastRowLastColumn="0"/>
              <w:rPr>
                <w:sz w:val="20"/>
                <w:szCs w:val="20"/>
              </w:rPr>
            </w:pPr>
            <w:r w:rsidRPr="00BF36C0">
              <w:rPr>
                <w:sz w:val="20"/>
                <w:szCs w:val="20"/>
              </w:rPr>
              <w:t>Duplex scan of extracranial arteries; unilateral or limited study</w:t>
            </w:r>
          </w:p>
        </w:tc>
        <w:tc>
          <w:tcPr>
            <w:tcW w:w="0" w:type="auto"/>
            <w:hideMark/>
          </w:tcPr>
          <w:p w:rsidRPr="00BF36C0" w:rsidR="00BF36C0" w:rsidP="00DB2B11" w:rsidRDefault="00BF36C0" w14:paraId="14EDAED1" w14:textId="77777777">
            <w:pPr>
              <w:pStyle w:val="BodyText"/>
              <w:spacing w:after="0"/>
              <w:contextualSpacing/>
              <w:cnfStyle w:val="000000000000" w:firstRow="0" w:lastRow="0" w:firstColumn="0" w:lastColumn="0" w:oddVBand="0" w:evenVBand="0" w:oddHBand="0" w:evenHBand="0" w:firstRowFirstColumn="0" w:firstRowLastColumn="0" w:lastRowFirstColumn="0" w:lastRowLastColumn="0"/>
              <w:rPr>
                <w:sz w:val="20"/>
                <w:szCs w:val="20"/>
              </w:rPr>
            </w:pPr>
            <w:r w:rsidRPr="00BF36C0">
              <w:rPr>
                <w:sz w:val="20"/>
                <w:szCs w:val="20"/>
              </w:rPr>
              <w:t>$96.72</w:t>
            </w:r>
          </w:p>
        </w:tc>
        <w:tc>
          <w:tcPr>
            <w:tcW w:w="0" w:type="auto"/>
            <w:hideMark/>
          </w:tcPr>
          <w:p w:rsidRPr="00BF36C0" w:rsidR="00BF36C0" w:rsidP="00DB2B11" w:rsidRDefault="00BF36C0" w14:paraId="3D338CDB" w14:textId="77777777">
            <w:pPr>
              <w:pStyle w:val="BodyText"/>
              <w:spacing w:after="0"/>
              <w:contextualSpacing/>
              <w:cnfStyle w:val="000000000000" w:firstRow="0" w:lastRow="0" w:firstColumn="0" w:lastColumn="0" w:oddVBand="0" w:evenVBand="0" w:oddHBand="0" w:evenHBand="0" w:firstRowFirstColumn="0" w:firstRowLastColumn="0" w:lastRowFirstColumn="0" w:lastRowLastColumn="0"/>
              <w:rPr>
                <w:sz w:val="20"/>
                <w:szCs w:val="20"/>
              </w:rPr>
            </w:pPr>
            <w:r w:rsidRPr="00BF36C0">
              <w:rPr>
                <w:sz w:val="20"/>
                <w:szCs w:val="20"/>
              </w:rPr>
              <w:t>$100.60</w:t>
            </w:r>
          </w:p>
        </w:tc>
        <w:tc>
          <w:tcPr>
            <w:tcW w:w="0" w:type="auto"/>
            <w:hideMark/>
          </w:tcPr>
          <w:p w:rsidRPr="00DB2B11" w:rsidR="00BF36C0" w:rsidP="00DB2B11" w:rsidRDefault="00BF36C0" w14:paraId="7DAF9315" w14:textId="77777777">
            <w:pPr>
              <w:pStyle w:val="BodyText"/>
              <w:spacing w:after="0"/>
              <w:contextualSpacing/>
              <w:cnfStyle w:val="000000000000" w:firstRow="0" w:lastRow="0" w:firstColumn="0" w:lastColumn="0" w:oddVBand="0" w:evenVBand="0" w:oddHBand="0" w:evenHBand="0" w:firstRowFirstColumn="0" w:firstRowLastColumn="0" w:lastRowFirstColumn="0" w:lastRowLastColumn="0"/>
              <w:rPr>
                <w:color w:val="00B050"/>
                <w:sz w:val="20"/>
                <w:szCs w:val="20"/>
              </w:rPr>
            </w:pPr>
            <w:r w:rsidRPr="00DB2B11">
              <w:rPr>
                <w:color w:val="00B050"/>
                <w:sz w:val="20"/>
                <w:szCs w:val="20"/>
              </w:rPr>
              <w:t>$3.88</w:t>
            </w:r>
          </w:p>
        </w:tc>
        <w:tc>
          <w:tcPr>
            <w:tcW w:w="0" w:type="auto"/>
            <w:hideMark/>
          </w:tcPr>
          <w:p w:rsidRPr="00DB2B11" w:rsidR="00BF36C0" w:rsidP="00DB2B11" w:rsidRDefault="00BF36C0" w14:paraId="53AA918D" w14:textId="77777777">
            <w:pPr>
              <w:pStyle w:val="BodyText"/>
              <w:spacing w:after="0"/>
              <w:contextualSpacing/>
              <w:cnfStyle w:val="000000000000" w:firstRow="0" w:lastRow="0" w:firstColumn="0" w:lastColumn="0" w:oddVBand="0" w:evenVBand="0" w:oddHBand="0" w:evenHBand="0" w:firstRowFirstColumn="0" w:firstRowLastColumn="0" w:lastRowFirstColumn="0" w:lastRowLastColumn="0"/>
              <w:rPr>
                <w:color w:val="00B050"/>
                <w:sz w:val="20"/>
                <w:szCs w:val="20"/>
              </w:rPr>
            </w:pPr>
            <w:r w:rsidRPr="00DB2B11">
              <w:rPr>
                <w:color w:val="00B050"/>
                <w:sz w:val="20"/>
                <w:szCs w:val="20"/>
              </w:rPr>
              <w:t>4.01%</w:t>
            </w:r>
          </w:p>
        </w:tc>
      </w:tr>
      <w:tr w:rsidRPr="00BF36C0" w:rsidR="00BF36C0" w:rsidTr="00DB2B11" w14:paraId="6017BD89" w14:textId="77777777">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0" w:type="auto"/>
            <w:hideMark/>
          </w:tcPr>
          <w:p w:rsidRPr="00BF36C0" w:rsidR="00BF36C0" w:rsidP="00DB2B11" w:rsidRDefault="00BF36C0" w14:paraId="4FFB2FF7" w14:textId="77777777">
            <w:pPr>
              <w:pStyle w:val="BodyText"/>
              <w:spacing w:after="0"/>
              <w:contextualSpacing/>
              <w:rPr>
                <w:sz w:val="20"/>
                <w:szCs w:val="20"/>
              </w:rPr>
            </w:pPr>
            <w:r w:rsidRPr="00BF36C0">
              <w:rPr>
                <w:sz w:val="20"/>
                <w:szCs w:val="20"/>
              </w:rPr>
              <w:t>93886 - TC</w:t>
            </w:r>
          </w:p>
        </w:tc>
        <w:tc>
          <w:tcPr>
            <w:tcW w:w="3386" w:type="dxa"/>
            <w:hideMark/>
          </w:tcPr>
          <w:p w:rsidRPr="00BF36C0" w:rsidR="00BF36C0" w:rsidP="00DB2B11" w:rsidRDefault="00BF36C0" w14:paraId="726BF450" w14:textId="77777777">
            <w:pPr>
              <w:pStyle w:val="BodyText"/>
              <w:spacing w:after="0"/>
              <w:contextualSpacing/>
              <w:cnfStyle w:val="000000100000" w:firstRow="0" w:lastRow="0" w:firstColumn="0" w:lastColumn="0" w:oddVBand="0" w:evenVBand="0" w:oddHBand="1" w:evenHBand="0" w:firstRowFirstColumn="0" w:firstRowLastColumn="0" w:lastRowFirstColumn="0" w:lastRowLastColumn="0"/>
              <w:rPr>
                <w:sz w:val="20"/>
                <w:szCs w:val="20"/>
              </w:rPr>
            </w:pPr>
            <w:r w:rsidRPr="00BF36C0">
              <w:rPr>
                <w:sz w:val="20"/>
                <w:szCs w:val="20"/>
              </w:rPr>
              <w:t>Transcranial Doppler study of the intracranial arteries; complete study</w:t>
            </w:r>
          </w:p>
        </w:tc>
        <w:tc>
          <w:tcPr>
            <w:tcW w:w="0" w:type="auto"/>
            <w:hideMark/>
          </w:tcPr>
          <w:p w:rsidRPr="00BF36C0" w:rsidR="00BF36C0" w:rsidP="00DB2B11" w:rsidRDefault="00BF36C0" w14:paraId="3DDEE80A" w14:textId="77777777">
            <w:pPr>
              <w:pStyle w:val="BodyText"/>
              <w:spacing w:after="0"/>
              <w:contextualSpacing/>
              <w:cnfStyle w:val="000000100000" w:firstRow="0" w:lastRow="0" w:firstColumn="0" w:lastColumn="0" w:oddVBand="0" w:evenVBand="0" w:oddHBand="1" w:evenHBand="0" w:firstRowFirstColumn="0" w:firstRowLastColumn="0" w:lastRowFirstColumn="0" w:lastRowLastColumn="0"/>
              <w:rPr>
                <w:sz w:val="20"/>
                <w:szCs w:val="20"/>
              </w:rPr>
            </w:pPr>
            <w:r w:rsidRPr="00BF36C0">
              <w:rPr>
                <w:sz w:val="20"/>
                <w:szCs w:val="20"/>
              </w:rPr>
              <w:t>$205.08</w:t>
            </w:r>
          </w:p>
        </w:tc>
        <w:tc>
          <w:tcPr>
            <w:tcW w:w="0" w:type="auto"/>
            <w:hideMark/>
          </w:tcPr>
          <w:p w:rsidRPr="00BF36C0" w:rsidR="00BF36C0" w:rsidP="00DB2B11" w:rsidRDefault="00BF36C0" w14:paraId="4EE88458" w14:textId="77777777">
            <w:pPr>
              <w:pStyle w:val="BodyText"/>
              <w:spacing w:after="0"/>
              <w:contextualSpacing/>
              <w:cnfStyle w:val="000000100000" w:firstRow="0" w:lastRow="0" w:firstColumn="0" w:lastColumn="0" w:oddVBand="0" w:evenVBand="0" w:oddHBand="1" w:evenHBand="0" w:firstRowFirstColumn="0" w:firstRowLastColumn="0" w:lastRowFirstColumn="0" w:lastRowLastColumn="0"/>
              <w:rPr>
                <w:sz w:val="20"/>
                <w:szCs w:val="20"/>
              </w:rPr>
            </w:pPr>
            <w:r w:rsidRPr="00BF36C0">
              <w:rPr>
                <w:sz w:val="20"/>
                <w:szCs w:val="20"/>
              </w:rPr>
              <w:t>$228.60</w:t>
            </w:r>
          </w:p>
        </w:tc>
        <w:tc>
          <w:tcPr>
            <w:tcW w:w="0" w:type="auto"/>
            <w:hideMark/>
          </w:tcPr>
          <w:p w:rsidRPr="00DB2B11" w:rsidR="00BF36C0" w:rsidP="00DB2B11" w:rsidRDefault="00BF36C0" w14:paraId="4929F57E" w14:textId="77777777">
            <w:pPr>
              <w:pStyle w:val="BodyText"/>
              <w:spacing w:after="0"/>
              <w:contextualSpacing/>
              <w:cnfStyle w:val="000000100000" w:firstRow="0" w:lastRow="0" w:firstColumn="0" w:lastColumn="0" w:oddVBand="0" w:evenVBand="0" w:oddHBand="1" w:evenHBand="0" w:firstRowFirstColumn="0" w:firstRowLastColumn="0" w:lastRowFirstColumn="0" w:lastRowLastColumn="0"/>
              <w:rPr>
                <w:color w:val="00B050"/>
                <w:sz w:val="20"/>
                <w:szCs w:val="20"/>
              </w:rPr>
            </w:pPr>
            <w:r w:rsidRPr="00DB2B11">
              <w:rPr>
                <w:color w:val="00B050"/>
                <w:sz w:val="20"/>
                <w:szCs w:val="20"/>
              </w:rPr>
              <w:t>$23.52</w:t>
            </w:r>
          </w:p>
        </w:tc>
        <w:tc>
          <w:tcPr>
            <w:tcW w:w="0" w:type="auto"/>
            <w:hideMark/>
          </w:tcPr>
          <w:p w:rsidRPr="00DB2B11" w:rsidR="00BF36C0" w:rsidP="00DB2B11" w:rsidRDefault="00BF36C0" w14:paraId="69BBAE39" w14:textId="77777777">
            <w:pPr>
              <w:pStyle w:val="BodyText"/>
              <w:spacing w:after="0"/>
              <w:contextualSpacing/>
              <w:cnfStyle w:val="000000100000" w:firstRow="0" w:lastRow="0" w:firstColumn="0" w:lastColumn="0" w:oddVBand="0" w:evenVBand="0" w:oddHBand="1" w:evenHBand="0" w:firstRowFirstColumn="0" w:firstRowLastColumn="0" w:lastRowFirstColumn="0" w:lastRowLastColumn="0"/>
              <w:rPr>
                <w:color w:val="00B050"/>
                <w:sz w:val="20"/>
                <w:szCs w:val="20"/>
              </w:rPr>
            </w:pPr>
            <w:r w:rsidRPr="00DB2B11">
              <w:rPr>
                <w:color w:val="00B050"/>
                <w:sz w:val="20"/>
                <w:szCs w:val="20"/>
              </w:rPr>
              <w:t>11.47%</w:t>
            </w:r>
          </w:p>
        </w:tc>
      </w:tr>
      <w:tr w:rsidRPr="00BF36C0" w:rsidR="00BF36C0" w:rsidTr="00DB2B11" w14:paraId="4061ED0D" w14:textId="77777777">
        <w:trPr>
          <w:trHeight w:val="570"/>
        </w:trPr>
        <w:tc>
          <w:tcPr>
            <w:cnfStyle w:val="001000000000" w:firstRow="0" w:lastRow="0" w:firstColumn="1" w:lastColumn="0" w:oddVBand="0" w:evenVBand="0" w:oddHBand="0" w:evenHBand="0" w:firstRowFirstColumn="0" w:firstRowLastColumn="0" w:lastRowFirstColumn="0" w:lastRowLastColumn="0"/>
            <w:tcW w:w="0" w:type="auto"/>
            <w:hideMark/>
          </w:tcPr>
          <w:p w:rsidRPr="00BF36C0" w:rsidR="00BF36C0" w:rsidP="00DB2B11" w:rsidRDefault="00BF36C0" w14:paraId="09CF2224" w14:textId="77777777">
            <w:pPr>
              <w:pStyle w:val="BodyText"/>
              <w:spacing w:after="0"/>
              <w:contextualSpacing/>
              <w:rPr>
                <w:sz w:val="20"/>
                <w:szCs w:val="20"/>
              </w:rPr>
            </w:pPr>
            <w:r w:rsidRPr="00BF36C0">
              <w:rPr>
                <w:sz w:val="20"/>
                <w:szCs w:val="20"/>
              </w:rPr>
              <w:t>93888 - TC</w:t>
            </w:r>
          </w:p>
        </w:tc>
        <w:tc>
          <w:tcPr>
            <w:tcW w:w="3386" w:type="dxa"/>
            <w:hideMark/>
          </w:tcPr>
          <w:p w:rsidRPr="00BF36C0" w:rsidR="00BF36C0" w:rsidP="00DB2B11" w:rsidRDefault="00BF36C0" w14:paraId="6A5D6BBC" w14:textId="77777777">
            <w:pPr>
              <w:pStyle w:val="BodyText"/>
              <w:spacing w:after="0"/>
              <w:contextualSpacing/>
              <w:cnfStyle w:val="000000000000" w:firstRow="0" w:lastRow="0" w:firstColumn="0" w:lastColumn="0" w:oddVBand="0" w:evenVBand="0" w:oddHBand="0" w:evenHBand="0" w:firstRowFirstColumn="0" w:firstRowLastColumn="0" w:lastRowFirstColumn="0" w:lastRowLastColumn="0"/>
              <w:rPr>
                <w:sz w:val="20"/>
                <w:szCs w:val="20"/>
              </w:rPr>
            </w:pPr>
            <w:r w:rsidRPr="00BF36C0">
              <w:rPr>
                <w:sz w:val="20"/>
                <w:szCs w:val="20"/>
              </w:rPr>
              <w:t>Transcranial Doppler study of the intracranial arteries; limited study</w:t>
            </w:r>
          </w:p>
        </w:tc>
        <w:tc>
          <w:tcPr>
            <w:tcW w:w="0" w:type="auto"/>
            <w:hideMark/>
          </w:tcPr>
          <w:p w:rsidRPr="00BF36C0" w:rsidR="00BF36C0" w:rsidP="00DB2B11" w:rsidRDefault="00BF36C0" w14:paraId="61B0B050" w14:textId="77777777">
            <w:pPr>
              <w:pStyle w:val="BodyText"/>
              <w:spacing w:after="0"/>
              <w:contextualSpacing/>
              <w:cnfStyle w:val="000000000000" w:firstRow="0" w:lastRow="0" w:firstColumn="0" w:lastColumn="0" w:oddVBand="0" w:evenVBand="0" w:oddHBand="0" w:evenHBand="0" w:firstRowFirstColumn="0" w:firstRowLastColumn="0" w:lastRowFirstColumn="0" w:lastRowLastColumn="0"/>
              <w:rPr>
                <w:sz w:val="20"/>
                <w:szCs w:val="20"/>
              </w:rPr>
            </w:pPr>
            <w:r w:rsidRPr="00BF36C0">
              <w:rPr>
                <w:sz w:val="20"/>
                <w:szCs w:val="20"/>
              </w:rPr>
              <w:t>$106.34</w:t>
            </w:r>
          </w:p>
        </w:tc>
        <w:tc>
          <w:tcPr>
            <w:tcW w:w="0" w:type="auto"/>
            <w:hideMark/>
          </w:tcPr>
          <w:p w:rsidRPr="00BF36C0" w:rsidR="00BF36C0" w:rsidP="00DB2B11" w:rsidRDefault="00BF36C0" w14:paraId="1D49680D" w14:textId="77777777">
            <w:pPr>
              <w:pStyle w:val="BodyText"/>
              <w:spacing w:after="0"/>
              <w:contextualSpacing/>
              <w:cnfStyle w:val="000000000000" w:firstRow="0" w:lastRow="0" w:firstColumn="0" w:lastColumn="0" w:oddVBand="0" w:evenVBand="0" w:oddHBand="0" w:evenHBand="0" w:firstRowFirstColumn="0" w:firstRowLastColumn="0" w:lastRowFirstColumn="0" w:lastRowLastColumn="0"/>
              <w:rPr>
                <w:sz w:val="20"/>
                <w:szCs w:val="20"/>
              </w:rPr>
            </w:pPr>
            <w:r w:rsidRPr="00BF36C0">
              <w:rPr>
                <w:sz w:val="20"/>
                <w:szCs w:val="20"/>
              </w:rPr>
              <w:t>$107.41</w:t>
            </w:r>
          </w:p>
        </w:tc>
        <w:tc>
          <w:tcPr>
            <w:tcW w:w="0" w:type="auto"/>
            <w:hideMark/>
          </w:tcPr>
          <w:p w:rsidRPr="00DB2B11" w:rsidR="00BF36C0" w:rsidP="00DB2B11" w:rsidRDefault="00BF36C0" w14:paraId="242981FB" w14:textId="77777777">
            <w:pPr>
              <w:pStyle w:val="BodyText"/>
              <w:spacing w:after="0"/>
              <w:contextualSpacing/>
              <w:cnfStyle w:val="000000000000" w:firstRow="0" w:lastRow="0" w:firstColumn="0" w:lastColumn="0" w:oddVBand="0" w:evenVBand="0" w:oddHBand="0" w:evenHBand="0" w:firstRowFirstColumn="0" w:firstRowLastColumn="0" w:lastRowFirstColumn="0" w:lastRowLastColumn="0"/>
              <w:rPr>
                <w:color w:val="00B050"/>
                <w:sz w:val="20"/>
                <w:szCs w:val="20"/>
              </w:rPr>
            </w:pPr>
            <w:r w:rsidRPr="00DB2B11">
              <w:rPr>
                <w:color w:val="00B050"/>
                <w:sz w:val="20"/>
                <w:szCs w:val="20"/>
              </w:rPr>
              <w:t>$1.07</w:t>
            </w:r>
          </w:p>
        </w:tc>
        <w:tc>
          <w:tcPr>
            <w:tcW w:w="0" w:type="auto"/>
            <w:hideMark/>
          </w:tcPr>
          <w:p w:rsidRPr="00DB2B11" w:rsidR="00BF36C0" w:rsidP="00DB2B11" w:rsidRDefault="00BF36C0" w14:paraId="676C4A0E" w14:textId="77777777">
            <w:pPr>
              <w:pStyle w:val="BodyText"/>
              <w:spacing w:after="0"/>
              <w:contextualSpacing/>
              <w:cnfStyle w:val="000000000000" w:firstRow="0" w:lastRow="0" w:firstColumn="0" w:lastColumn="0" w:oddVBand="0" w:evenVBand="0" w:oddHBand="0" w:evenHBand="0" w:firstRowFirstColumn="0" w:firstRowLastColumn="0" w:lastRowFirstColumn="0" w:lastRowLastColumn="0"/>
              <w:rPr>
                <w:color w:val="00B050"/>
                <w:sz w:val="20"/>
                <w:szCs w:val="20"/>
              </w:rPr>
            </w:pPr>
            <w:r w:rsidRPr="00DB2B11">
              <w:rPr>
                <w:color w:val="00B050"/>
                <w:sz w:val="20"/>
                <w:szCs w:val="20"/>
              </w:rPr>
              <w:t>1.01%</w:t>
            </w:r>
          </w:p>
        </w:tc>
      </w:tr>
      <w:tr w:rsidRPr="00BF36C0" w:rsidR="00BF36C0" w:rsidTr="00DB2B11" w14:paraId="6BB6357A" w14:textId="77777777">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0" w:type="auto"/>
            <w:hideMark/>
          </w:tcPr>
          <w:p w:rsidRPr="00BF36C0" w:rsidR="00BF36C0" w:rsidP="00DB2B11" w:rsidRDefault="00BF36C0" w14:paraId="07CFF021" w14:textId="77777777">
            <w:pPr>
              <w:pStyle w:val="BodyText"/>
              <w:spacing w:after="0"/>
              <w:contextualSpacing/>
              <w:rPr>
                <w:sz w:val="20"/>
                <w:szCs w:val="20"/>
              </w:rPr>
            </w:pPr>
            <w:r w:rsidRPr="00BF36C0">
              <w:rPr>
                <w:sz w:val="20"/>
                <w:szCs w:val="20"/>
              </w:rPr>
              <w:t>93892 - TC</w:t>
            </w:r>
          </w:p>
        </w:tc>
        <w:tc>
          <w:tcPr>
            <w:tcW w:w="3386" w:type="dxa"/>
            <w:hideMark/>
          </w:tcPr>
          <w:p w:rsidRPr="00BF36C0" w:rsidR="00BF36C0" w:rsidP="00DB2B11" w:rsidRDefault="00BF36C0" w14:paraId="4F3BE4C0" w14:textId="77777777">
            <w:pPr>
              <w:pStyle w:val="BodyText"/>
              <w:spacing w:after="0"/>
              <w:contextualSpacing/>
              <w:cnfStyle w:val="000000100000" w:firstRow="0" w:lastRow="0" w:firstColumn="0" w:lastColumn="0" w:oddVBand="0" w:evenVBand="0" w:oddHBand="1" w:evenHBand="0" w:firstRowFirstColumn="0" w:firstRowLastColumn="0" w:lastRowFirstColumn="0" w:lastRowLastColumn="0"/>
              <w:rPr>
                <w:sz w:val="20"/>
                <w:szCs w:val="20"/>
              </w:rPr>
            </w:pPr>
            <w:r w:rsidRPr="00BF36C0">
              <w:rPr>
                <w:sz w:val="20"/>
                <w:szCs w:val="20"/>
              </w:rPr>
              <w:t>Transcranial Doppler study of the intracranial arteries; emboli detection without intravenous microbubble injection</w:t>
            </w:r>
          </w:p>
        </w:tc>
        <w:tc>
          <w:tcPr>
            <w:tcW w:w="0" w:type="auto"/>
            <w:hideMark/>
          </w:tcPr>
          <w:p w:rsidRPr="00BF36C0" w:rsidR="00BF36C0" w:rsidP="00DB2B11" w:rsidRDefault="00BF36C0" w14:paraId="2F4D6401" w14:textId="77777777">
            <w:pPr>
              <w:pStyle w:val="BodyText"/>
              <w:spacing w:after="0"/>
              <w:contextualSpacing/>
              <w:cnfStyle w:val="000000100000" w:firstRow="0" w:lastRow="0" w:firstColumn="0" w:lastColumn="0" w:oddVBand="0" w:evenVBand="0" w:oddHBand="1" w:evenHBand="0" w:firstRowFirstColumn="0" w:firstRowLastColumn="0" w:lastRowFirstColumn="0" w:lastRowLastColumn="0"/>
              <w:rPr>
                <w:sz w:val="20"/>
                <w:szCs w:val="20"/>
              </w:rPr>
            </w:pPr>
            <w:r w:rsidRPr="00BF36C0">
              <w:rPr>
                <w:sz w:val="20"/>
                <w:szCs w:val="20"/>
              </w:rPr>
              <w:t>$106.34</w:t>
            </w:r>
          </w:p>
        </w:tc>
        <w:tc>
          <w:tcPr>
            <w:tcW w:w="0" w:type="auto"/>
            <w:hideMark/>
          </w:tcPr>
          <w:p w:rsidRPr="00BF36C0" w:rsidR="00BF36C0" w:rsidP="00DB2B11" w:rsidRDefault="00BF36C0" w14:paraId="3D9C1520" w14:textId="77777777">
            <w:pPr>
              <w:pStyle w:val="BodyText"/>
              <w:spacing w:after="0"/>
              <w:contextualSpacing/>
              <w:cnfStyle w:val="000000100000" w:firstRow="0" w:lastRow="0" w:firstColumn="0" w:lastColumn="0" w:oddVBand="0" w:evenVBand="0" w:oddHBand="1" w:evenHBand="0" w:firstRowFirstColumn="0" w:firstRowLastColumn="0" w:lastRowFirstColumn="0" w:lastRowLastColumn="0"/>
              <w:rPr>
                <w:sz w:val="20"/>
                <w:szCs w:val="20"/>
              </w:rPr>
            </w:pPr>
            <w:r w:rsidRPr="00BF36C0">
              <w:rPr>
                <w:sz w:val="20"/>
                <w:szCs w:val="20"/>
              </w:rPr>
              <w:t>$107.41</w:t>
            </w:r>
          </w:p>
        </w:tc>
        <w:tc>
          <w:tcPr>
            <w:tcW w:w="0" w:type="auto"/>
            <w:hideMark/>
          </w:tcPr>
          <w:p w:rsidRPr="00DB2B11" w:rsidR="00BF36C0" w:rsidP="00DB2B11" w:rsidRDefault="00BF36C0" w14:paraId="27E34917" w14:textId="77777777">
            <w:pPr>
              <w:pStyle w:val="BodyText"/>
              <w:spacing w:after="0"/>
              <w:contextualSpacing/>
              <w:cnfStyle w:val="000000100000" w:firstRow="0" w:lastRow="0" w:firstColumn="0" w:lastColumn="0" w:oddVBand="0" w:evenVBand="0" w:oddHBand="1" w:evenHBand="0" w:firstRowFirstColumn="0" w:firstRowLastColumn="0" w:lastRowFirstColumn="0" w:lastRowLastColumn="0"/>
              <w:rPr>
                <w:color w:val="00B050"/>
                <w:sz w:val="20"/>
                <w:szCs w:val="20"/>
              </w:rPr>
            </w:pPr>
            <w:r w:rsidRPr="00DB2B11">
              <w:rPr>
                <w:color w:val="00B050"/>
                <w:sz w:val="20"/>
                <w:szCs w:val="20"/>
              </w:rPr>
              <w:t>$1.07</w:t>
            </w:r>
          </w:p>
        </w:tc>
        <w:tc>
          <w:tcPr>
            <w:tcW w:w="0" w:type="auto"/>
            <w:hideMark/>
          </w:tcPr>
          <w:p w:rsidRPr="00DB2B11" w:rsidR="00BF36C0" w:rsidP="00DB2B11" w:rsidRDefault="00BF36C0" w14:paraId="5577B060" w14:textId="77777777">
            <w:pPr>
              <w:pStyle w:val="BodyText"/>
              <w:spacing w:after="0"/>
              <w:contextualSpacing/>
              <w:cnfStyle w:val="000000100000" w:firstRow="0" w:lastRow="0" w:firstColumn="0" w:lastColumn="0" w:oddVBand="0" w:evenVBand="0" w:oddHBand="1" w:evenHBand="0" w:firstRowFirstColumn="0" w:firstRowLastColumn="0" w:lastRowFirstColumn="0" w:lastRowLastColumn="0"/>
              <w:rPr>
                <w:color w:val="00B050"/>
                <w:sz w:val="20"/>
                <w:szCs w:val="20"/>
              </w:rPr>
            </w:pPr>
            <w:r w:rsidRPr="00DB2B11">
              <w:rPr>
                <w:color w:val="00B050"/>
                <w:sz w:val="20"/>
                <w:szCs w:val="20"/>
              </w:rPr>
              <w:t>1.01%</w:t>
            </w:r>
          </w:p>
        </w:tc>
      </w:tr>
      <w:tr w:rsidRPr="00BF36C0" w:rsidR="00BF36C0" w:rsidTr="00DB2B11" w14:paraId="533FF294" w14:textId="77777777">
        <w:trPr>
          <w:trHeight w:val="570"/>
        </w:trPr>
        <w:tc>
          <w:tcPr>
            <w:cnfStyle w:val="001000000000" w:firstRow="0" w:lastRow="0" w:firstColumn="1" w:lastColumn="0" w:oddVBand="0" w:evenVBand="0" w:oddHBand="0" w:evenHBand="0" w:firstRowFirstColumn="0" w:firstRowLastColumn="0" w:lastRowFirstColumn="0" w:lastRowLastColumn="0"/>
            <w:tcW w:w="0" w:type="auto"/>
            <w:hideMark/>
          </w:tcPr>
          <w:p w:rsidRPr="00BF36C0" w:rsidR="00BF36C0" w:rsidP="00DB2B11" w:rsidRDefault="00BF36C0" w14:paraId="482E8B05" w14:textId="77777777">
            <w:pPr>
              <w:pStyle w:val="BodyText"/>
              <w:spacing w:after="0"/>
              <w:contextualSpacing/>
              <w:rPr>
                <w:sz w:val="20"/>
                <w:szCs w:val="20"/>
              </w:rPr>
            </w:pPr>
            <w:r w:rsidRPr="00BF36C0">
              <w:rPr>
                <w:sz w:val="20"/>
                <w:szCs w:val="20"/>
              </w:rPr>
              <w:t>93893 - TC</w:t>
            </w:r>
          </w:p>
        </w:tc>
        <w:tc>
          <w:tcPr>
            <w:tcW w:w="3386" w:type="dxa"/>
            <w:hideMark/>
          </w:tcPr>
          <w:p w:rsidRPr="00BF36C0" w:rsidR="00BF36C0" w:rsidP="00DB2B11" w:rsidRDefault="00BF36C0" w14:paraId="3C9828D7" w14:textId="77777777">
            <w:pPr>
              <w:pStyle w:val="BodyText"/>
              <w:spacing w:after="0"/>
              <w:contextualSpacing/>
              <w:cnfStyle w:val="000000000000" w:firstRow="0" w:lastRow="0" w:firstColumn="0" w:lastColumn="0" w:oddVBand="0" w:evenVBand="0" w:oddHBand="0" w:evenHBand="0" w:firstRowFirstColumn="0" w:firstRowLastColumn="0" w:lastRowFirstColumn="0" w:lastRowLastColumn="0"/>
              <w:rPr>
                <w:sz w:val="20"/>
                <w:szCs w:val="20"/>
              </w:rPr>
            </w:pPr>
            <w:r w:rsidRPr="00BF36C0">
              <w:rPr>
                <w:sz w:val="20"/>
                <w:szCs w:val="20"/>
              </w:rPr>
              <w:t>Transcranial Doppler study of the intracranial arteries; emboli detection with intravenous microbubble injection</w:t>
            </w:r>
          </w:p>
        </w:tc>
        <w:tc>
          <w:tcPr>
            <w:tcW w:w="0" w:type="auto"/>
            <w:hideMark/>
          </w:tcPr>
          <w:p w:rsidRPr="00BF36C0" w:rsidR="00BF36C0" w:rsidP="00DB2B11" w:rsidRDefault="00BF36C0" w14:paraId="6C354929" w14:textId="77777777">
            <w:pPr>
              <w:pStyle w:val="BodyText"/>
              <w:spacing w:after="0"/>
              <w:contextualSpacing/>
              <w:cnfStyle w:val="000000000000" w:firstRow="0" w:lastRow="0" w:firstColumn="0" w:lastColumn="0" w:oddVBand="0" w:evenVBand="0" w:oddHBand="0" w:evenHBand="0" w:firstRowFirstColumn="0" w:firstRowLastColumn="0" w:lastRowFirstColumn="0" w:lastRowLastColumn="0"/>
              <w:rPr>
                <w:sz w:val="20"/>
                <w:szCs w:val="20"/>
              </w:rPr>
            </w:pPr>
            <w:r w:rsidRPr="00BF36C0">
              <w:rPr>
                <w:sz w:val="20"/>
                <w:szCs w:val="20"/>
              </w:rPr>
              <w:t>$106.34</w:t>
            </w:r>
          </w:p>
        </w:tc>
        <w:tc>
          <w:tcPr>
            <w:tcW w:w="0" w:type="auto"/>
            <w:hideMark/>
          </w:tcPr>
          <w:p w:rsidRPr="00BF36C0" w:rsidR="00BF36C0" w:rsidP="00DB2B11" w:rsidRDefault="00BF36C0" w14:paraId="0B21BF90" w14:textId="77777777">
            <w:pPr>
              <w:pStyle w:val="BodyText"/>
              <w:spacing w:after="0"/>
              <w:contextualSpacing/>
              <w:cnfStyle w:val="000000000000" w:firstRow="0" w:lastRow="0" w:firstColumn="0" w:lastColumn="0" w:oddVBand="0" w:evenVBand="0" w:oddHBand="0" w:evenHBand="0" w:firstRowFirstColumn="0" w:firstRowLastColumn="0" w:lastRowFirstColumn="0" w:lastRowLastColumn="0"/>
              <w:rPr>
                <w:sz w:val="20"/>
                <w:szCs w:val="20"/>
              </w:rPr>
            </w:pPr>
            <w:r w:rsidRPr="00BF36C0">
              <w:rPr>
                <w:sz w:val="20"/>
                <w:szCs w:val="20"/>
              </w:rPr>
              <w:t>$107.41</w:t>
            </w:r>
          </w:p>
        </w:tc>
        <w:tc>
          <w:tcPr>
            <w:tcW w:w="0" w:type="auto"/>
            <w:hideMark/>
          </w:tcPr>
          <w:p w:rsidRPr="00DB2B11" w:rsidR="00BF36C0" w:rsidP="00DB2B11" w:rsidRDefault="00BF36C0" w14:paraId="28BE9C54" w14:textId="77777777">
            <w:pPr>
              <w:pStyle w:val="BodyText"/>
              <w:spacing w:after="0"/>
              <w:contextualSpacing/>
              <w:cnfStyle w:val="000000000000" w:firstRow="0" w:lastRow="0" w:firstColumn="0" w:lastColumn="0" w:oddVBand="0" w:evenVBand="0" w:oddHBand="0" w:evenHBand="0" w:firstRowFirstColumn="0" w:firstRowLastColumn="0" w:lastRowFirstColumn="0" w:lastRowLastColumn="0"/>
              <w:rPr>
                <w:color w:val="00B050"/>
                <w:sz w:val="20"/>
                <w:szCs w:val="20"/>
              </w:rPr>
            </w:pPr>
            <w:r w:rsidRPr="00DB2B11">
              <w:rPr>
                <w:color w:val="00B050"/>
                <w:sz w:val="20"/>
                <w:szCs w:val="20"/>
              </w:rPr>
              <w:t>$1.07</w:t>
            </w:r>
          </w:p>
        </w:tc>
        <w:tc>
          <w:tcPr>
            <w:tcW w:w="0" w:type="auto"/>
            <w:hideMark/>
          </w:tcPr>
          <w:p w:rsidRPr="00DB2B11" w:rsidR="00BF36C0" w:rsidP="00DB2B11" w:rsidRDefault="00BF36C0" w14:paraId="33801204" w14:textId="77777777">
            <w:pPr>
              <w:pStyle w:val="BodyText"/>
              <w:spacing w:after="0"/>
              <w:contextualSpacing/>
              <w:cnfStyle w:val="000000000000" w:firstRow="0" w:lastRow="0" w:firstColumn="0" w:lastColumn="0" w:oddVBand="0" w:evenVBand="0" w:oddHBand="0" w:evenHBand="0" w:firstRowFirstColumn="0" w:firstRowLastColumn="0" w:lastRowFirstColumn="0" w:lastRowLastColumn="0"/>
              <w:rPr>
                <w:color w:val="00B050"/>
                <w:sz w:val="20"/>
                <w:szCs w:val="20"/>
              </w:rPr>
            </w:pPr>
            <w:r w:rsidRPr="00DB2B11">
              <w:rPr>
                <w:color w:val="00B050"/>
                <w:sz w:val="20"/>
                <w:szCs w:val="20"/>
              </w:rPr>
              <w:t>1.01%</w:t>
            </w:r>
          </w:p>
        </w:tc>
      </w:tr>
      <w:tr w:rsidRPr="00BF36C0" w:rsidR="00BF36C0" w:rsidTr="00DB2B11" w14:paraId="5BBFA284" w14:textId="77777777">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0" w:type="auto"/>
            <w:hideMark/>
          </w:tcPr>
          <w:p w:rsidRPr="00BF36C0" w:rsidR="00BF36C0" w:rsidP="00DB2B11" w:rsidRDefault="00BF36C0" w14:paraId="5749EA69" w14:textId="77777777">
            <w:pPr>
              <w:pStyle w:val="BodyText"/>
              <w:spacing w:after="0"/>
              <w:contextualSpacing/>
              <w:rPr>
                <w:sz w:val="20"/>
                <w:szCs w:val="20"/>
              </w:rPr>
            </w:pPr>
            <w:r w:rsidRPr="00BF36C0">
              <w:rPr>
                <w:sz w:val="20"/>
                <w:szCs w:val="20"/>
              </w:rPr>
              <w:t>93896-TC</w:t>
            </w:r>
          </w:p>
        </w:tc>
        <w:tc>
          <w:tcPr>
            <w:tcW w:w="3386" w:type="dxa"/>
            <w:hideMark/>
          </w:tcPr>
          <w:p w:rsidRPr="00BF36C0" w:rsidR="00BF36C0" w:rsidP="00DB2B11" w:rsidRDefault="00BF36C0" w14:paraId="49B2A565" w14:textId="77777777">
            <w:pPr>
              <w:pStyle w:val="BodyText"/>
              <w:spacing w:after="0"/>
              <w:contextualSpacing/>
              <w:cnfStyle w:val="000000100000" w:firstRow="0" w:lastRow="0" w:firstColumn="0" w:lastColumn="0" w:oddVBand="0" w:evenVBand="0" w:oddHBand="1" w:evenHBand="0" w:firstRowFirstColumn="0" w:firstRowLastColumn="0" w:lastRowFirstColumn="0" w:lastRowLastColumn="0"/>
              <w:rPr>
                <w:sz w:val="20"/>
                <w:szCs w:val="20"/>
              </w:rPr>
            </w:pPr>
            <w:r w:rsidRPr="00BF36C0">
              <w:rPr>
                <w:sz w:val="20"/>
                <w:szCs w:val="20"/>
              </w:rPr>
              <w:t>ADD ON: Vasoreactivity study performed with transcranial Doppler study of intracranial arteries, complete</w:t>
            </w:r>
          </w:p>
        </w:tc>
        <w:tc>
          <w:tcPr>
            <w:tcW w:w="0" w:type="auto"/>
            <w:hideMark/>
          </w:tcPr>
          <w:p w:rsidRPr="00BF36C0" w:rsidR="00BF36C0" w:rsidP="00DB2B11" w:rsidRDefault="00BF36C0" w14:paraId="7982F829" w14:textId="77777777">
            <w:pPr>
              <w:pStyle w:val="BodyText"/>
              <w:spacing w:after="0"/>
              <w:contextualSpacing/>
              <w:cnfStyle w:val="000000100000" w:firstRow="0" w:lastRow="0" w:firstColumn="0" w:lastColumn="0" w:oddVBand="0" w:evenVBand="0" w:oddHBand="1" w:evenHBand="0" w:firstRowFirstColumn="0" w:firstRowLastColumn="0" w:lastRowFirstColumn="0" w:lastRowLastColumn="0"/>
              <w:rPr>
                <w:sz w:val="20"/>
                <w:szCs w:val="20"/>
              </w:rPr>
            </w:pPr>
            <w:r w:rsidRPr="00BF36C0">
              <w:rPr>
                <w:sz w:val="20"/>
                <w:szCs w:val="20"/>
              </w:rPr>
              <w:t>$133.91</w:t>
            </w:r>
          </w:p>
        </w:tc>
        <w:tc>
          <w:tcPr>
            <w:tcW w:w="0" w:type="auto"/>
            <w:hideMark/>
          </w:tcPr>
          <w:p w:rsidRPr="00BF36C0" w:rsidR="00BF36C0" w:rsidP="00DB2B11" w:rsidRDefault="00BF36C0" w14:paraId="663F5E8E" w14:textId="77777777">
            <w:pPr>
              <w:pStyle w:val="BodyText"/>
              <w:spacing w:after="0"/>
              <w:contextualSpacing/>
              <w:cnfStyle w:val="000000100000" w:firstRow="0" w:lastRow="0" w:firstColumn="0" w:lastColumn="0" w:oddVBand="0" w:evenVBand="0" w:oddHBand="1" w:evenHBand="0" w:firstRowFirstColumn="0" w:firstRowLastColumn="0" w:lastRowFirstColumn="0" w:lastRowLastColumn="0"/>
              <w:rPr>
                <w:sz w:val="20"/>
                <w:szCs w:val="20"/>
              </w:rPr>
            </w:pPr>
            <w:r w:rsidRPr="00BF36C0">
              <w:rPr>
                <w:sz w:val="20"/>
                <w:szCs w:val="20"/>
              </w:rPr>
              <w:t>$147.05</w:t>
            </w:r>
          </w:p>
        </w:tc>
        <w:tc>
          <w:tcPr>
            <w:tcW w:w="0" w:type="auto"/>
            <w:hideMark/>
          </w:tcPr>
          <w:p w:rsidRPr="00DB2B11" w:rsidR="00BF36C0" w:rsidP="00DB2B11" w:rsidRDefault="00BF36C0" w14:paraId="281B616D" w14:textId="77777777">
            <w:pPr>
              <w:pStyle w:val="BodyText"/>
              <w:spacing w:after="0"/>
              <w:contextualSpacing/>
              <w:cnfStyle w:val="000000100000" w:firstRow="0" w:lastRow="0" w:firstColumn="0" w:lastColumn="0" w:oddVBand="0" w:evenVBand="0" w:oddHBand="1" w:evenHBand="0" w:firstRowFirstColumn="0" w:firstRowLastColumn="0" w:lastRowFirstColumn="0" w:lastRowLastColumn="0"/>
              <w:rPr>
                <w:color w:val="00B050"/>
                <w:sz w:val="20"/>
                <w:szCs w:val="20"/>
              </w:rPr>
            </w:pPr>
            <w:r w:rsidRPr="00DB2B11">
              <w:rPr>
                <w:color w:val="00B050"/>
                <w:sz w:val="20"/>
                <w:szCs w:val="20"/>
              </w:rPr>
              <w:t>$13.14</w:t>
            </w:r>
          </w:p>
        </w:tc>
        <w:tc>
          <w:tcPr>
            <w:tcW w:w="0" w:type="auto"/>
            <w:hideMark/>
          </w:tcPr>
          <w:p w:rsidRPr="00DB2B11" w:rsidR="00BF36C0" w:rsidP="00DB2B11" w:rsidRDefault="00BF36C0" w14:paraId="3D756565" w14:textId="77777777">
            <w:pPr>
              <w:pStyle w:val="BodyText"/>
              <w:spacing w:after="0"/>
              <w:contextualSpacing/>
              <w:cnfStyle w:val="000000100000" w:firstRow="0" w:lastRow="0" w:firstColumn="0" w:lastColumn="0" w:oddVBand="0" w:evenVBand="0" w:oddHBand="1" w:evenHBand="0" w:firstRowFirstColumn="0" w:firstRowLastColumn="0" w:lastRowFirstColumn="0" w:lastRowLastColumn="0"/>
              <w:rPr>
                <w:color w:val="00B050"/>
                <w:sz w:val="20"/>
                <w:szCs w:val="20"/>
              </w:rPr>
            </w:pPr>
            <w:r w:rsidRPr="00DB2B11">
              <w:rPr>
                <w:color w:val="00B050"/>
                <w:sz w:val="20"/>
                <w:szCs w:val="20"/>
              </w:rPr>
              <w:t>9.81%</w:t>
            </w:r>
          </w:p>
        </w:tc>
      </w:tr>
      <w:tr w:rsidRPr="00BF36C0" w:rsidR="00BF36C0" w:rsidTr="00DB2B11" w14:paraId="71ED3A20" w14:textId="77777777">
        <w:trPr>
          <w:trHeight w:val="855"/>
        </w:trPr>
        <w:tc>
          <w:tcPr>
            <w:cnfStyle w:val="001000000000" w:firstRow="0" w:lastRow="0" w:firstColumn="1" w:lastColumn="0" w:oddVBand="0" w:evenVBand="0" w:oddHBand="0" w:evenHBand="0" w:firstRowFirstColumn="0" w:firstRowLastColumn="0" w:lastRowFirstColumn="0" w:lastRowLastColumn="0"/>
            <w:tcW w:w="0" w:type="auto"/>
            <w:hideMark/>
          </w:tcPr>
          <w:p w:rsidRPr="00BF36C0" w:rsidR="00BF36C0" w:rsidP="00DB2B11" w:rsidRDefault="00BF36C0" w14:paraId="61CA7F16" w14:textId="77777777">
            <w:pPr>
              <w:pStyle w:val="BodyText"/>
              <w:spacing w:after="0"/>
              <w:contextualSpacing/>
              <w:rPr>
                <w:sz w:val="20"/>
                <w:szCs w:val="20"/>
              </w:rPr>
            </w:pPr>
            <w:r w:rsidRPr="00BF36C0">
              <w:rPr>
                <w:sz w:val="20"/>
                <w:szCs w:val="20"/>
              </w:rPr>
              <w:t>93897-TC</w:t>
            </w:r>
          </w:p>
        </w:tc>
        <w:tc>
          <w:tcPr>
            <w:tcW w:w="3386" w:type="dxa"/>
            <w:hideMark/>
          </w:tcPr>
          <w:p w:rsidRPr="00BF36C0" w:rsidR="00BF36C0" w:rsidP="00DB2B11" w:rsidRDefault="00BF36C0" w14:paraId="307A66BB" w14:textId="77777777">
            <w:pPr>
              <w:pStyle w:val="BodyText"/>
              <w:spacing w:after="0"/>
              <w:contextualSpacing/>
              <w:cnfStyle w:val="000000000000" w:firstRow="0" w:lastRow="0" w:firstColumn="0" w:lastColumn="0" w:oddVBand="0" w:evenVBand="0" w:oddHBand="0" w:evenHBand="0" w:firstRowFirstColumn="0" w:firstRowLastColumn="0" w:lastRowFirstColumn="0" w:lastRowLastColumn="0"/>
              <w:rPr>
                <w:sz w:val="20"/>
                <w:szCs w:val="20"/>
              </w:rPr>
            </w:pPr>
            <w:r w:rsidRPr="00BF36C0">
              <w:rPr>
                <w:sz w:val="20"/>
                <w:szCs w:val="20"/>
              </w:rPr>
              <w:t>ADD ON: Emboli detection without intravenous microbubble injection performed with transcranial Doppler study of intracranial arteries, complete</w:t>
            </w:r>
          </w:p>
        </w:tc>
        <w:tc>
          <w:tcPr>
            <w:tcW w:w="0" w:type="auto"/>
            <w:hideMark/>
          </w:tcPr>
          <w:p w:rsidRPr="00BF36C0" w:rsidR="00BF36C0" w:rsidP="00DB2B11" w:rsidRDefault="00BF36C0" w14:paraId="0D47077D" w14:textId="77777777">
            <w:pPr>
              <w:pStyle w:val="BodyText"/>
              <w:spacing w:after="0"/>
              <w:contextualSpacing/>
              <w:cnfStyle w:val="000000000000" w:firstRow="0" w:lastRow="0" w:firstColumn="0" w:lastColumn="0" w:oddVBand="0" w:evenVBand="0" w:oddHBand="0" w:evenHBand="0" w:firstRowFirstColumn="0" w:firstRowLastColumn="0" w:lastRowFirstColumn="0" w:lastRowLastColumn="0"/>
              <w:rPr>
                <w:sz w:val="20"/>
                <w:szCs w:val="20"/>
              </w:rPr>
            </w:pPr>
            <w:r w:rsidRPr="00BF36C0">
              <w:rPr>
                <w:sz w:val="20"/>
                <w:szCs w:val="20"/>
              </w:rPr>
              <w:t>$182.11</w:t>
            </w:r>
          </w:p>
        </w:tc>
        <w:tc>
          <w:tcPr>
            <w:tcW w:w="0" w:type="auto"/>
            <w:hideMark/>
          </w:tcPr>
          <w:p w:rsidRPr="00BF36C0" w:rsidR="00BF36C0" w:rsidP="00DB2B11" w:rsidRDefault="00BF36C0" w14:paraId="394723D3" w14:textId="77777777">
            <w:pPr>
              <w:pStyle w:val="BodyText"/>
              <w:spacing w:after="0"/>
              <w:contextualSpacing/>
              <w:cnfStyle w:val="000000000000" w:firstRow="0" w:lastRow="0" w:firstColumn="0" w:lastColumn="0" w:oddVBand="0" w:evenVBand="0" w:oddHBand="0" w:evenHBand="0" w:firstRowFirstColumn="0" w:firstRowLastColumn="0" w:lastRowFirstColumn="0" w:lastRowLastColumn="0"/>
              <w:rPr>
                <w:sz w:val="20"/>
                <w:szCs w:val="20"/>
              </w:rPr>
            </w:pPr>
            <w:r w:rsidRPr="00BF36C0">
              <w:rPr>
                <w:sz w:val="20"/>
                <w:szCs w:val="20"/>
              </w:rPr>
              <w:t>$201.19</w:t>
            </w:r>
          </w:p>
        </w:tc>
        <w:tc>
          <w:tcPr>
            <w:tcW w:w="0" w:type="auto"/>
            <w:hideMark/>
          </w:tcPr>
          <w:p w:rsidRPr="00DB2B11" w:rsidR="00BF36C0" w:rsidP="00DB2B11" w:rsidRDefault="00BF36C0" w14:paraId="79361603" w14:textId="77777777">
            <w:pPr>
              <w:pStyle w:val="BodyText"/>
              <w:spacing w:after="0"/>
              <w:contextualSpacing/>
              <w:cnfStyle w:val="000000000000" w:firstRow="0" w:lastRow="0" w:firstColumn="0" w:lastColumn="0" w:oddVBand="0" w:evenVBand="0" w:oddHBand="0" w:evenHBand="0" w:firstRowFirstColumn="0" w:firstRowLastColumn="0" w:lastRowFirstColumn="0" w:lastRowLastColumn="0"/>
              <w:rPr>
                <w:color w:val="00B050"/>
                <w:sz w:val="20"/>
                <w:szCs w:val="20"/>
              </w:rPr>
            </w:pPr>
            <w:r w:rsidRPr="00DB2B11">
              <w:rPr>
                <w:color w:val="00B050"/>
                <w:sz w:val="20"/>
                <w:szCs w:val="20"/>
              </w:rPr>
              <w:t>$19.08</w:t>
            </w:r>
          </w:p>
        </w:tc>
        <w:tc>
          <w:tcPr>
            <w:tcW w:w="0" w:type="auto"/>
            <w:hideMark/>
          </w:tcPr>
          <w:p w:rsidRPr="00DB2B11" w:rsidR="00BF36C0" w:rsidP="00DB2B11" w:rsidRDefault="00BF36C0" w14:paraId="2AF7726B" w14:textId="77777777">
            <w:pPr>
              <w:pStyle w:val="BodyText"/>
              <w:spacing w:after="0"/>
              <w:contextualSpacing/>
              <w:cnfStyle w:val="000000000000" w:firstRow="0" w:lastRow="0" w:firstColumn="0" w:lastColumn="0" w:oddVBand="0" w:evenVBand="0" w:oddHBand="0" w:evenHBand="0" w:firstRowFirstColumn="0" w:firstRowLastColumn="0" w:lastRowFirstColumn="0" w:lastRowLastColumn="0"/>
              <w:rPr>
                <w:color w:val="00B050"/>
                <w:sz w:val="20"/>
                <w:szCs w:val="20"/>
              </w:rPr>
            </w:pPr>
            <w:r w:rsidRPr="00DB2B11">
              <w:rPr>
                <w:color w:val="00B050"/>
                <w:sz w:val="20"/>
                <w:szCs w:val="20"/>
              </w:rPr>
              <w:t>10.48%</w:t>
            </w:r>
          </w:p>
        </w:tc>
      </w:tr>
      <w:tr w:rsidRPr="00BF36C0" w:rsidR="00BF36C0" w:rsidTr="00DB2B11" w14:paraId="78D8A34C" w14:textId="77777777">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0" w:type="auto"/>
            <w:hideMark/>
          </w:tcPr>
          <w:p w:rsidRPr="00BF36C0" w:rsidR="00BF36C0" w:rsidP="00DB2B11" w:rsidRDefault="00BF36C0" w14:paraId="34DBD3DD" w14:textId="77777777">
            <w:pPr>
              <w:pStyle w:val="BodyText"/>
              <w:spacing w:after="0"/>
              <w:contextualSpacing/>
              <w:rPr>
                <w:sz w:val="20"/>
                <w:szCs w:val="20"/>
              </w:rPr>
            </w:pPr>
            <w:r w:rsidRPr="00BF36C0">
              <w:rPr>
                <w:sz w:val="20"/>
                <w:szCs w:val="20"/>
              </w:rPr>
              <w:t>93898-TC</w:t>
            </w:r>
          </w:p>
        </w:tc>
        <w:tc>
          <w:tcPr>
            <w:tcW w:w="3386" w:type="dxa"/>
            <w:hideMark/>
          </w:tcPr>
          <w:p w:rsidRPr="00BF36C0" w:rsidR="00BF36C0" w:rsidP="00DB2B11" w:rsidRDefault="00BF36C0" w14:paraId="705B9109" w14:textId="77777777">
            <w:pPr>
              <w:pStyle w:val="BodyText"/>
              <w:spacing w:after="0"/>
              <w:contextualSpacing/>
              <w:cnfStyle w:val="000000100000" w:firstRow="0" w:lastRow="0" w:firstColumn="0" w:lastColumn="0" w:oddVBand="0" w:evenVBand="0" w:oddHBand="1" w:evenHBand="0" w:firstRowFirstColumn="0" w:firstRowLastColumn="0" w:lastRowFirstColumn="0" w:lastRowLastColumn="0"/>
              <w:rPr>
                <w:sz w:val="20"/>
                <w:szCs w:val="20"/>
              </w:rPr>
            </w:pPr>
            <w:r w:rsidRPr="00BF36C0">
              <w:rPr>
                <w:sz w:val="20"/>
                <w:szCs w:val="20"/>
              </w:rPr>
              <w:t>ADD ON: Venous-arterial shunt detection with intravenous microbubble injection performed with transcranial Doppler study of intracranial arteries, complete</w:t>
            </w:r>
          </w:p>
        </w:tc>
        <w:tc>
          <w:tcPr>
            <w:tcW w:w="0" w:type="auto"/>
            <w:hideMark/>
          </w:tcPr>
          <w:p w:rsidRPr="00BF36C0" w:rsidR="00BF36C0" w:rsidP="00DB2B11" w:rsidRDefault="00BF36C0" w14:paraId="0F6959B5" w14:textId="77777777">
            <w:pPr>
              <w:pStyle w:val="BodyText"/>
              <w:spacing w:after="0"/>
              <w:contextualSpacing/>
              <w:cnfStyle w:val="000000100000" w:firstRow="0" w:lastRow="0" w:firstColumn="0" w:lastColumn="0" w:oddVBand="0" w:evenVBand="0" w:oddHBand="1" w:evenHBand="0" w:firstRowFirstColumn="0" w:firstRowLastColumn="0" w:lastRowFirstColumn="0" w:lastRowLastColumn="0"/>
              <w:rPr>
                <w:sz w:val="20"/>
                <w:szCs w:val="20"/>
              </w:rPr>
            </w:pPr>
            <w:r w:rsidRPr="00BF36C0">
              <w:rPr>
                <w:sz w:val="20"/>
                <w:szCs w:val="20"/>
              </w:rPr>
              <w:t>$186.32</w:t>
            </w:r>
          </w:p>
        </w:tc>
        <w:tc>
          <w:tcPr>
            <w:tcW w:w="0" w:type="auto"/>
            <w:hideMark/>
          </w:tcPr>
          <w:p w:rsidRPr="00BF36C0" w:rsidR="00BF36C0" w:rsidP="00DB2B11" w:rsidRDefault="00BF36C0" w14:paraId="2A95C23C" w14:textId="77777777">
            <w:pPr>
              <w:pStyle w:val="BodyText"/>
              <w:spacing w:after="0"/>
              <w:contextualSpacing/>
              <w:cnfStyle w:val="000000100000" w:firstRow="0" w:lastRow="0" w:firstColumn="0" w:lastColumn="0" w:oddVBand="0" w:evenVBand="0" w:oddHBand="1" w:evenHBand="0" w:firstRowFirstColumn="0" w:firstRowLastColumn="0" w:lastRowFirstColumn="0" w:lastRowLastColumn="0"/>
              <w:rPr>
                <w:sz w:val="20"/>
                <w:szCs w:val="20"/>
              </w:rPr>
            </w:pPr>
            <w:r w:rsidRPr="00BF36C0">
              <w:rPr>
                <w:sz w:val="20"/>
                <w:szCs w:val="20"/>
              </w:rPr>
              <w:t>$219.58</w:t>
            </w:r>
          </w:p>
        </w:tc>
        <w:tc>
          <w:tcPr>
            <w:tcW w:w="0" w:type="auto"/>
            <w:hideMark/>
          </w:tcPr>
          <w:p w:rsidRPr="00DB2B11" w:rsidR="00BF36C0" w:rsidP="00DB2B11" w:rsidRDefault="00BF36C0" w14:paraId="4E4943A0" w14:textId="77777777">
            <w:pPr>
              <w:pStyle w:val="BodyText"/>
              <w:spacing w:after="0"/>
              <w:contextualSpacing/>
              <w:cnfStyle w:val="000000100000" w:firstRow="0" w:lastRow="0" w:firstColumn="0" w:lastColumn="0" w:oddVBand="0" w:evenVBand="0" w:oddHBand="1" w:evenHBand="0" w:firstRowFirstColumn="0" w:firstRowLastColumn="0" w:lastRowFirstColumn="0" w:lastRowLastColumn="0"/>
              <w:rPr>
                <w:color w:val="00B050"/>
                <w:sz w:val="20"/>
                <w:szCs w:val="20"/>
              </w:rPr>
            </w:pPr>
            <w:r w:rsidRPr="00DB2B11">
              <w:rPr>
                <w:color w:val="00B050"/>
                <w:sz w:val="20"/>
                <w:szCs w:val="20"/>
              </w:rPr>
              <w:t>$33.26</w:t>
            </w:r>
          </w:p>
        </w:tc>
        <w:tc>
          <w:tcPr>
            <w:tcW w:w="0" w:type="auto"/>
            <w:hideMark/>
          </w:tcPr>
          <w:p w:rsidRPr="00DB2B11" w:rsidR="00BF36C0" w:rsidP="00DB2B11" w:rsidRDefault="00BF36C0" w14:paraId="6BB42411" w14:textId="77777777">
            <w:pPr>
              <w:pStyle w:val="BodyText"/>
              <w:spacing w:after="0"/>
              <w:contextualSpacing/>
              <w:cnfStyle w:val="000000100000" w:firstRow="0" w:lastRow="0" w:firstColumn="0" w:lastColumn="0" w:oddVBand="0" w:evenVBand="0" w:oddHBand="1" w:evenHBand="0" w:firstRowFirstColumn="0" w:firstRowLastColumn="0" w:lastRowFirstColumn="0" w:lastRowLastColumn="0"/>
              <w:rPr>
                <w:color w:val="00B050"/>
                <w:sz w:val="20"/>
                <w:szCs w:val="20"/>
              </w:rPr>
            </w:pPr>
            <w:r w:rsidRPr="00DB2B11">
              <w:rPr>
                <w:color w:val="00B050"/>
                <w:sz w:val="20"/>
                <w:szCs w:val="20"/>
              </w:rPr>
              <w:t>17.85%</w:t>
            </w:r>
          </w:p>
        </w:tc>
      </w:tr>
      <w:tr w:rsidRPr="00BF36C0" w:rsidR="00DB2B11" w:rsidTr="00DB2B11" w14:paraId="3648FF6D" w14:textId="77777777">
        <w:trPr>
          <w:trHeight w:val="350"/>
        </w:trPr>
        <w:tc>
          <w:tcPr>
            <w:cnfStyle w:val="001000000000" w:firstRow="0" w:lastRow="0" w:firstColumn="1" w:lastColumn="0" w:oddVBand="0" w:evenVBand="0" w:oddHBand="0" w:evenHBand="0" w:firstRowFirstColumn="0" w:firstRowLastColumn="0" w:lastRowFirstColumn="0" w:lastRowLastColumn="0"/>
            <w:tcW w:w="9652" w:type="dxa"/>
            <w:gridSpan w:val="6"/>
          </w:tcPr>
          <w:p w:rsidRPr="00DB2B11" w:rsidR="00DB2B11" w:rsidP="00DB2B11" w:rsidRDefault="00DB2B11" w14:paraId="19A6FD1D" w14:textId="2F6F4822">
            <w:pPr>
              <w:pStyle w:val="BodyText"/>
              <w:spacing w:after="0"/>
              <w:contextualSpacing/>
              <w:rPr>
                <w:b w:val="0"/>
                <w:bCs w:val="0"/>
                <w:color w:val="00B050"/>
                <w:sz w:val="20"/>
                <w:szCs w:val="20"/>
              </w:rPr>
            </w:pPr>
            <w:r w:rsidRPr="00DB2B11">
              <w:rPr>
                <w:b w:val="0"/>
                <w:bCs w:val="0"/>
                <w:sz w:val="20"/>
                <w:szCs w:val="20"/>
              </w:rPr>
              <w:t>*No geographic adjustment.</w:t>
            </w:r>
          </w:p>
        </w:tc>
      </w:tr>
    </w:tbl>
    <w:p w:rsidR="00BF36C0" w:rsidP="00127285" w:rsidRDefault="00BF36C0" w14:paraId="4C297600" w14:textId="77777777">
      <w:pPr>
        <w:pStyle w:val="BodyText"/>
        <w:rPr>
          <w:u w:val="single"/>
        </w:rPr>
      </w:pPr>
    </w:p>
    <w:p w:rsidR="00DA5FA8" w:rsidP="00127285" w:rsidRDefault="00DA5FA8" w14:paraId="539ED594" w14:textId="2B99F3C4">
      <w:pPr>
        <w:pStyle w:val="BodyText"/>
        <w:rPr>
          <w:u w:val="single"/>
        </w:rPr>
      </w:pPr>
      <w:r>
        <w:rPr>
          <w:u w:val="single"/>
        </w:rPr>
        <w:lastRenderedPageBreak/>
        <w:t>PFS Conversion Factor</w:t>
      </w:r>
    </w:p>
    <w:p w:rsidR="00DA5FA8" w:rsidP="00127285" w:rsidRDefault="00B12923" w14:paraId="6889C724" w14:textId="584E0C3E">
      <w:pPr>
        <w:pStyle w:val="BodyText"/>
      </w:pPr>
      <w:r>
        <w:t xml:space="preserve">The conversion factor in the physician fee schedule </w:t>
      </w:r>
      <w:r w:rsidR="00DA5FA8">
        <w:t xml:space="preserve">converts CMS’ measure of work </w:t>
      </w:r>
      <w:r>
        <w:t xml:space="preserve">(i.e., inputs that CMS assigns to each code relating to labor, expenses, etc.) </w:t>
      </w:r>
      <w:r w:rsidR="00DA5FA8">
        <w:t>into reimbursement. CMS estimates that the CY 2026 conversion factor will rise 3.3% or $1.0744 to $33.4209 – one of the largest increases in recent years.</w:t>
      </w:r>
      <w:r>
        <w:t xml:space="preserve"> This results in an overall higher level of reimbursement for many services provided in physician offices.</w:t>
      </w:r>
    </w:p>
    <w:p w:rsidR="00DA5FA8" w:rsidP="00127285" w:rsidRDefault="00DA5FA8" w14:paraId="598807DC" w14:textId="42543CF9">
      <w:pPr>
        <w:pStyle w:val="BodyText"/>
      </w:pPr>
      <w:r>
        <w:rPr>
          <w:u w:val="single"/>
        </w:rPr>
        <w:t>OPPS Cap</w:t>
      </w:r>
    </w:p>
    <w:p w:rsidR="00DA5FA8" w:rsidP="00127285" w:rsidRDefault="00DA5FA8" w14:paraId="765B9A85" w14:textId="31ED77A3">
      <w:pPr>
        <w:pStyle w:val="BodyText"/>
      </w:pPr>
      <w:r>
        <w:t xml:space="preserve">Congress has required that CMS cap the reimbursement of many imaging codes at the same rate as </w:t>
      </w:r>
      <w:r w:rsidR="00E357EF">
        <w:t>payments in the Hospital Outpatient Department (which is priced under the Outpatient Prospective Payment System or OPPS</w:t>
      </w:r>
      <w:r w:rsidR="00B12923">
        <w:t>, discussed below</w:t>
      </w:r>
      <w:r w:rsidR="00E357EF">
        <w:t xml:space="preserve">). This cap applies to most vascular ultrasound codes – but </w:t>
      </w:r>
      <w:r w:rsidR="007C364B">
        <w:t xml:space="preserve">the cap only ends up affecting reimbursement of a </w:t>
      </w:r>
      <w:r w:rsidR="00E357EF">
        <w:t>small subset</w:t>
      </w:r>
      <w:r w:rsidR="007C364B">
        <w:t xml:space="preserve"> of codes</w:t>
      </w:r>
      <w:r w:rsidR="00E357EF">
        <w:t xml:space="preserve"> such as (1) TCD codes like CPT 93888, 93892, 93893; (2) some dialysis codes like CPT 93990, and (3) some miscellaneous studies such as CPT 93926, 93976. Because the OPPS also is increasing, reimbursement in these codes </w:t>
      </w:r>
      <w:r w:rsidR="007C364B">
        <w:t>is</w:t>
      </w:r>
      <w:r w:rsidR="00E357EF">
        <w:t xml:space="preserve"> rising, though less than if the cap did not apply.</w:t>
      </w:r>
      <w:r w:rsidR="00B12923">
        <w:t xml:space="preserve"> An act of Congress would be needed to change the OPPS cap.</w:t>
      </w:r>
    </w:p>
    <w:p w:rsidR="00E357EF" w:rsidP="00127285" w:rsidRDefault="00E357EF" w14:paraId="18D15D98" w14:textId="341C919D">
      <w:pPr>
        <w:pStyle w:val="BodyText"/>
        <w:rPr>
          <w:u w:val="single"/>
        </w:rPr>
      </w:pPr>
      <w:r>
        <w:rPr>
          <w:u w:val="single"/>
        </w:rPr>
        <w:t>Clinical Labor Rates</w:t>
      </w:r>
    </w:p>
    <w:p w:rsidR="00E357EF" w:rsidP="00127285" w:rsidRDefault="00E357EF" w14:paraId="0FDBDDD7" w14:textId="46AE2DC3">
      <w:pPr>
        <w:pStyle w:val="BodyText"/>
      </w:pPr>
      <w:r w:rsidRPr="00E357EF">
        <w:t xml:space="preserve">CMS has recognized the value of </w:t>
      </w:r>
      <w:r>
        <w:t>vascular ultrasound technologists and last year completed an upward revision of labor rates to 91¢ per minute</w:t>
      </w:r>
      <w:r w:rsidR="00B12923">
        <w:t xml:space="preserve"> compared to </w:t>
      </w:r>
      <w:r w:rsidR="009D13A0">
        <w:t>54¢ per minute in 2021</w:t>
      </w:r>
      <w:r>
        <w:t xml:space="preserve">. The improved labor rate will continue </w:t>
      </w:r>
      <w:r w:rsidR="003515D2">
        <w:t>this year.</w:t>
      </w:r>
    </w:p>
    <w:p w:rsidR="003515D2" w:rsidP="00127285" w:rsidRDefault="003515D2" w14:paraId="13E5110F" w14:textId="058380BF">
      <w:pPr>
        <w:pStyle w:val="BodyText"/>
        <w:rPr>
          <w:u w:val="single"/>
        </w:rPr>
      </w:pPr>
      <w:r>
        <w:rPr>
          <w:u w:val="single"/>
        </w:rPr>
        <w:t>Vascular Surgery Changes</w:t>
      </w:r>
    </w:p>
    <w:p w:rsidR="00E82823" w:rsidP="00127285" w:rsidRDefault="003515D2" w14:paraId="0D933F30" w14:textId="77777777">
      <w:pPr>
        <w:pStyle w:val="BodyText"/>
      </w:pPr>
      <w:r>
        <w:t xml:space="preserve">CMS has turned its attention to vascular surgery this year. There is an overhaul of CPT codes for lower extremity revascularization (New CPT 37XX1 – 37X46). </w:t>
      </w:r>
      <w:r w:rsidR="00640BCF">
        <w:t xml:space="preserve">CMS says that these changes </w:t>
      </w:r>
      <w:r w:rsidR="009D13A0">
        <w:t>were proposed by the AMA to account for “</w:t>
      </w:r>
      <w:r w:rsidRPr="009D13A0" w:rsidR="009D13A0">
        <w:t>technological advances, changes in practice settings, and the need to better differentiate between a stenosis (i.e. a straightforward lesion) and an occlusion (that is, a complex lesion) procedures.</w:t>
      </w:r>
      <w:r w:rsidR="009D13A0">
        <w:t xml:space="preserve">” </w:t>
      </w:r>
    </w:p>
    <w:p w:rsidR="003515D2" w:rsidP="00127285" w:rsidRDefault="003515D2" w14:paraId="04786155" w14:textId="7178E1E2">
      <w:pPr>
        <w:pStyle w:val="BodyText"/>
      </w:pPr>
      <w:r>
        <w:t>There are also changes to Merit-Based Incentive Payment System</w:t>
      </w:r>
      <w:r w:rsidR="009D13A0">
        <w:t xml:space="preserve"> (MIPS)</w:t>
      </w:r>
      <w:r>
        <w:t xml:space="preserve"> – a reimbursement incentive for physicians – that involve vascular surgeons.</w:t>
      </w:r>
      <w:r w:rsidR="00B12923">
        <w:t xml:space="preserve"> </w:t>
      </w:r>
      <w:r w:rsidR="00E82823">
        <w:t>Participation in the MIPS program is mandatory for physicians</w:t>
      </w:r>
      <w:r w:rsidR="00F55815">
        <w:t xml:space="preserve"> that work a certain amount with Medicare patients</w:t>
      </w:r>
      <w:r w:rsidR="00E82823">
        <w:t xml:space="preserve">, but clinicians have options in how they can satisfy this requirement. This year, </w:t>
      </w:r>
      <w:r w:rsidR="00640BCF">
        <w:t xml:space="preserve">CMS is </w:t>
      </w:r>
      <w:r w:rsidR="00E82823">
        <w:t>proposing a bundle of metrics or</w:t>
      </w:r>
      <w:r w:rsidR="009D13A0">
        <w:t xml:space="preserve"> MIPS Value Pathway (MVP)</w:t>
      </w:r>
      <w:r w:rsidR="00E82823">
        <w:t xml:space="preserve"> that vascular surgeons can adopt in order to earn performance incentives.</w:t>
      </w:r>
    </w:p>
    <w:p w:rsidR="003515D2" w:rsidP="003515D2" w:rsidRDefault="003515D2" w14:paraId="7E3D58B2" w14:textId="34BAA58C">
      <w:pPr>
        <w:pStyle w:val="BodyText"/>
        <w:rPr>
          <w:b/>
          <w:bCs/>
        </w:rPr>
      </w:pPr>
      <w:r>
        <w:rPr>
          <w:b/>
          <w:bCs/>
        </w:rPr>
        <w:t>Calendar Year 2026 Proposed Hospital Outpatient Prospective Payment Rule</w:t>
      </w:r>
    </w:p>
    <w:p w:rsidR="00694AB2" w:rsidP="00694AB2" w:rsidRDefault="00694AB2" w14:paraId="660003A8" w14:textId="1C0099D7">
      <w:pPr>
        <w:pStyle w:val="BodyText"/>
        <w:rPr>
          <w:u w:val="single"/>
        </w:rPr>
      </w:pPr>
      <w:r>
        <w:rPr>
          <w:u w:val="single"/>
        </w:rPr>
        <w:t>Payment Updates</w:t>
      </w:r>
    </w:p>
    <w:p w:rsidR="003515D2" w:rsidP="00127285" w:rsidRDefault="006C732D" w14:paraId="30A41107" w14:textId="33D8EC89">
      <w:pPr>
        <w:pStyle w:val="BodyText"/>
      </w:pPr>
      <w:r>
        <w:t>Based on budget neutrality, hospital costs, and productivity, CMS estimates APC reimbursement will rise 2.9%.</w:t>
      </w:r>
      <w:r w:rsidR="00640BCF">
        <w:t xml:space="preserve"> This will generally result in overall increases to reimbursement in hospital outpatient settings.</w:t>
      </w:r>
    </w:p>
    <w:p w:rsidR="006C732D" w:rsidP="00127285" w:rsidRDefault="006C732D" w14:paraId="0F9FEF0E" w14:textId="41B261E1">
      <w:pPr>
        <w:pStyle w:val="BodyText"/>
        <w:rPr>
          <w:u w:val="single"/>
        </w:rPr>
      </w:pPr>
      <w:r>
        <w:rPr>
          <w:u w:val="single"/>
        </w:rPr>
        <w:lastRenderedPageBreak/>
        <w:t>APC Updates</w:t>
      </w:r>
    </w:p>
    <w:p w:rsidRPr="00694AB2" w:rsidR="00640BCF" w:rsidP="00640BCF" w:rsidRDefault="00640BCF" w14:paraId="75259123" w14:textId="77777777">
      <w:pPr>
        <w:pStyle w:val="BodyText"/>
      </w:pPr>
      <w:r>
        <w:t xml:space="preserve">OPPS payments are bundled in Ambulatory Payment Classifications (APCs), which bundle the facility costs for a variety of procedures – vascular ultrasound and others. The vast majority of vascular ultrasound procedures are in APC 5523 (Level 3 Imaging without Contrast) and APC 5522 (Level 2 Imaging without Contrast). </w:t>
      </w:r>
    </w:p>
    <w:p w:rsidR="006C732D" w:rsidP="00127285" w:rsidRDefault="006C732D" w14:paraId="0CBCF8BB" w14:textId="3539EAD8">
      <w:pPr>
        <w:pStyle w:val="BodyText"/>
      </w:pPr>
      <w:r>
        <w:t xml:space="preserve">There are no major changes to vascular ultrasound APCs. </w:t>
      </w:r>
    </w:p>
    <w:p w:rsidR="009B19BF" w:rsidP="00127285" w:rsidRDefault="009B19BF" w14:paraId="44C50F2A" w14:textId="083AFD86">
      <w:pPr>
        <w:pStyle w:val="BodyText"/>
      </w:pPr>
      <w:r>
        <w:t xml:space="preserve">However, </w:t>
      </w:r>
      <w:r w:rsidR="007C364B">
        <w:t xml:space="preserve">for </w:t>
      </w:r>
      <w:r>
        <w:t xml:space="preserve">two of our procedures, CMS proposes to put CPT 93923 (complete noninvasive physiologic testing of upper or lower extremity arteries) and CPT 93924 (noninvasive physiologic studies of lower extremity arteries at rest and with treadmill stress) in more intensive – and thus </w:t>
      </w:r>
      <w:r w:rsidR="00640BCF">
        <w:t>higher reimbursed</w:t>
      </w:r>
      <w:r>
        <w:t xml:space="preserve"> – APCs. </w:t>
      </w:r>
      <w:r w:rsidR="00640BCF">
        <w:t>SVU supports this change.</w:t>
      </w:r>
    </w:p>
    <w:p w:rsidR="009B19BF" w:rsidP="00127285" w:rsidRDefault="009B19BF" w14:paraId="3FC628E2" w14:textId="249224A5">
      <w:pPr>
        <w:pStyle w:val="BodyText"/>
      </w:pPr>
      <w:r>
        <w:rPr>
          <w:u w:val="single"/>
        </w:rPr>
        <w:t>Site Neutrality</w:t>
      </w:r>
    </w:p>
    <w:p w:rsidR="007C364B" w:rsidP="00127285" w:rsidRDefault="009B19BF" w14:paraId="2A4F415C" w14:textId="51ACC901">
      <w:pPr>
        <w:pStyle w:val="BodyText"/>
      </w:pPr>
      <w:r>
        <w:t xml:space="preserve">This has been </w:t>
      </w:r>
      <w:r w:rsidR="007C364B">
        <w:t xml:space="preserve">an </w:t>
      </w:r>
      <w:r>
        <w:t xml:space="preserve">issue that </w:t>
      </w:r>
      <w:r w:rsidR="007C364B">
        <w:t xml:space="preserve">Congress and </w:t>
      </w:r>
      <w:r>
        <w:t xml:space="preserve">CMS have discussed for several years. </w:t>
      </w:r>
      <w:r w:rsidR="00640BCF">
        <w:t>In short</w:t>
      </w:r>
      <w:r>
        <w:t xml:space="preserve">, CMS proposes to pay the same for services – regardless of where performed (hospitals v. physician offices). </w:t>
      </w:r>
      <w:r w:rsidR="007C364B">
        <w:t>Typically, Congress and CMS have implemented site neutrality by making it more difficult to qualify as a Hospital Outpatient Department and obtain OPPS rates.</w:t>
      </w:r>
    </w:p>
    <w:p w:rsidR="007C364B" w:rsidP="00127285" w:rsidRDefault="007C364B" w14:paraId="32EF01BA" w14:textId="25C22138">
      <w:pPr>
        <w:pStyle w:val="BodyText"/>
      </w:pPr>
      <w:r>
        <w:t>Instead, this year, CMS proposes to bring hospital outpatient rates down to the PFS rate for drug administration.</w:t>
      </w:r>
    </w:p>
    <w:p w:rsidR="00F17E91" w:rsidP="00127285" w:rsidRDefault="007C364B" w14:paraId="0D797A17" w14:textId="2E8D7B88">
      <w:pPr>
        <w:pStyle w:val="BodyText"/>
      </w:pPr>
      <w:r>
        <w:t>In addition</w:t>
      </w:r>
      <w:r w:rsidR="00F17E91">
        <w:t>, CMS is also soliciting comments on APCs 5522 and 5523: “</w:t>
      </w:r>
      <w:r w:rsidRPr="00350C4B" w:rsidR="00F17E91">
        <w:t>Of particular concern for us are the services within the imaging without contrast APCs (APCs 5521-5524). Imaging without contrast services are some the most costly and frequently provided services at excepted [departments]. We believe that there is a high likelihood that there has been unnecessary growth in this space and that a volume control method would be appropriate to apply here in the future. Would it be appropriate to apply this method to the Imaging Without Contrast APCs?”</w:t>
      </w:r>
      <w:r w:rsidR="00F17E91">
        <w:t xml:space="preserve"> </w:t>
      </w:r>
    </w:p>
    <w:p w:rsidRPr="009B19BF" w:rsidR="00F17E91" w:rsidP="00127285" w:rsidRDefault="00F17E91" w14:paraId="0D9BF3BA" w14:textId="68F9DB18">
      <w:pPr>
        <w:pStyle w:val="BodyText"/>
      </w:pPr>
      <w:r>
        <w:t xml:space="preserve">Although </w:t>
      </w:r>
      <w:r w:rsidR="00350C4B">
        <w:t>no changes are proposed this year</w:t>
      </w:r>
      <w:r>
        <w:t xml:space="preserve">, if CMS pushes forward, this </w:t>
      </w:r>
      <w:r w:rsidR="007C364B">
        <w:t>could</w:t>
      </w:r>
      <w:r>
        <w:t xml:space="preserve"> affect SVU members who work in hospital outpatient departments that </w:t>
      </w:r>
      <w:r w:rsidR="00640BCF">
        <w:t xml:space="preserve">are </w:t>
      </w:r>
      <w:r>
        <w:t>off-campus from a main hospital or a satellite location.</w:t>
      </w:r>
      <w:r w:rsidR="00350C4B">
        <w:t xml:space="preserve"> </w:t>
      </w:r>
    </w:p>
    <w:p w:rsidR="003515D2" w:rsidP="003515D2" w:rsidRDefault="003515D2" w14:paraId="736200FF" w14:textId="7F992C28">
      <w:pPr>
        <w:pStyle w:val="BodyText"/>
        <w:jc w:val="center"/>
      </w:pPr>
      <w:r>
        <w:t>* * *</w:t>
      </w:r>
    </w:p>
    <w:p w:rsidRPr="003515D2" w:rsidR="003515D2" w:rsidP="003515D2" w:rsidRDefault="00640BCF" w14:paraId="5BF8AAAA" w14:textId="7AA724B3">
      <w:pPr>
        <w:pStyle w:val="BodyText"/>
      </w:pPr>
      <w:r>
        <w:t xml:space="preserve">The </w:t>
      </w:r>
      <w:r w:rsidR="003515D2">
        <w:t xml:space="preserve">Society for Vascular Ultrasound is pleased to share this update, but we want to hear from you! We </w:t>
      </w:r>
      <w:r w:rsidR="00694AB2">
        <w:t>will be sharing</w:t>
      </w:r>
      <w:r w:rsidR="003515D2">
        <w:t xml:space="preserve"> a survey to give you a chance to share what you are seeing </w:t>
      </w:r>
      <w:r w:rsidR="00A0053F">
        <w:t xml:space="preserve">in your own practices. </w:t>
      </w:r>
    </w:p>
    <w:sectPr w:rsidRPr="003515D2" w:rsidR="003515D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7285" w:rsidP="00127285" w:rsidRDefault="00127285" w14:paraId="643F2D6F" w14:textId="77777777">
      <w:r>
        <w:separator/>
      </w:r>
    </w:p>
  </w:endnote>
  <w:endnote w:type="continuationSeparator" w:id="0">
    <w:p w:rsidR="00127285" w:rsidP="00127285" w:rsidRDefault="00127285" w14:paraId="0D5DD4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4483" w:rsidP="00AD13C9" w:rsidRDefault="00CA1758" w14:paraId="49374385" w14:textId="5E94F68C">
    <w:pPr>
      <w:pStyle w:val="SADocID"/>
    </w:pPr>
    <w:r w:rsidRPr="00AD13C9" w:rsidR="00AD13C9">
      <w:t>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212974"/>
      <w:docPartObj>
        <w:docPartGallery w:val="Page Numbers (Bottom of Page)"/>
        <w:docPartUnique/>
      </w:docPartObj>
    </w:sdtPr>
    <w:sdtEndPr>
      <w:rPr>
        <w:noProof/>
      </w:rPr>
    </w:sdtEndPr>
    <w:sdtContent>
      <w:p w:rsidR="00CA1758" w:rsidP="00135BB2" w:rsidRDefault="00127285" w14:paraId="63C697AA" w14:textId="40D2D095">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4483" w:rsidP="00AD13C9" w:rsidRDefault="00CA1758" w14:paraId="10283495" w14:textId="2237F37D">
    <w:pPr>
      <w:pStyle w:val="SADocID"/>
    </w:pPr>
    <w:r w:rsidRPr="00AD13C9" w:rsidR="00AD13C9">
      <w:t>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7285" w:rsidP="00127285" w:rsidRDefault="00127285" w14:paraId="0FB105DC" w14:textId="77777777">
      <w:r>
        <w:separator/>
      </w:r>
    </w:p>
  </w:footnote>
  <w:footnote w:type="continuationSeparator" w:id="0">
    <w:p w:rsidR="00127285" w:rsidP="00127285" w:rsidRDefault="00127285" w14:paraId="350250B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13C9" w:rsidRDefault="00AD13C9" w14:paraId="2BA4D0E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27285" w:rsidR="00127285" w:rsidP="00127285" w:rsidRDefault="00127285" w14:paraId="2B689D20" w14:textId="30DADFD0">
    <w:pPr>
      <w:pStyle w:val="Header"/>
      <w:jc w:val="right"/>
      <w:rPr>
        <w:b/>
        <w:bCs/>
        <w:sz w:val="20"/>
        <w:szCs w:val="20"/>
      </w:rPr>
    </w:pPr>
    <w:r>
      <w:rPr>
        <w:b/>
        <w:bCs/>
        <w:sz w:val="20"/>
        <w:szCs w:val="20"/>
      </w:rPr>
      <w:t xml:space="preserve">Draft </w:t>
    </w:r>
    <w:r w:rsidR="00154FA0">
      <w:rPr>
        <w:b/>
        <w:bCs/>
        <w:sz w:val="20"/>
        <w:szCs w:val="20"/>
      </w:rPr>
      <w:t>8.2</w:t>
    </w:r>
    <w:r>
      <w:rPr>
        <w:b/>
        <w:bCs/>
        <w:sz w:val="20"/>
        <w:szCs w:val="20"/>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13C9" w:rsidRDefault="00AD13C9" w14:paraId="3A59E7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4CD3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B2090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CED8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D54E6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606019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BA78F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B7627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5C20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6255BE"/>
    <w:lvl w:ilvl="0">
      <w:start w:val="1"/>
      <w:numFmt w:val="decimal"/>
      <w:pStyle w:val="ListNumber"/>
      <w:lvlText w:val="%1."/>
      <w:lvlJc w:val="left"/>
      <w:pPr>
        <w:ind w:left="720" w:hanging="720"/>
      </w:pPr>
      <w:rPr>
        <w:rFonts w:hint="default"/>
      </w:rPr>
    </w:lvl>
  </w:abstractNum>
  <w:abstractNum w:abstractNumId="9" w15:restartNumberingAfterBreak="0">
    <w:nsid w:val="FFFFFF89"/>
    <w:multiLevelType w:val="singleLevel"/>
    <w:tmpl w:val="D68A23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E6141AB"/>
    <w:multiLevelType w:val="multilevel"/>
    <w:tmpl w:val="4234161C"/>
    <w:name w:val="Heading"/>
    <w:lvl w:ilvl="0">
      <w:start w:val="1"/>
      <w:numFmt w:val="upperRoman"/>
      <w:pStyle w:val="Heading1"/>
      <w:lvlText w:val="%1."/>
      <w:lvlJc w:val="left"/>
      <w:pPr>
        <w:ind w:left="720" w:hanging="720"/>
      </w:pPr>
      <w:rPr>
        <w:b w:val="0"/>
        <w:i w:val="0"/>
        <w:caps w:val="0"/>
        <w:strike w:val="0"/>
        <w:dstrike w:val="0"/>
        <w:color w:val="auto"/>
        <w:u w:val="none"/>
      </w:rPr>
    </w:lvl>
    <w:lvl w:ilvl="1">
      <w:start w:val="1"/>
      <w:numFmt w:val="upperLetter"/>
      <w:pStyle w:val="Heading2"/>
      <w:lvlText w:val="%2."/>
      <w:lvlJc w:val="left"/>
      <w:pPr>
        <w:ind w:left="1440" w:hanging="720"/>
      </w:pPr>
      <w:rPr>
        <w:b w:val="0"/>
        <w:i w:val="0"/>
        <w:caps w:val="0"/>
        <w:strike w:val="0"/>
        <w:dstrike w:val="0"/>
        <w:color w:val="auto"/>
        <w:u w:val="none"/>
      </w:rPr>
    </w:lvl>
    <w:lvl w:ilvl="2">
      <w:start w:val="1"/>
      <w:numFmt w:val="decimal"/>
      <w:pStyle w:val="Heading3"/>
      <w:lvlText w:val="%3."/>
      <w:lvlJc w:val="left"/>
      <w:pPr>
        <w:ind w:left="2160" w:hanging="720"/>
      </w:pPr>
      <w:rPr>
        <w:b w:val="0"/>
        <w:i w:val="0"/>
        <w:caps w:val="0"/>
        <w:strike w:val="0"/>
        <w:dstrike w:val="0"/>
        <w:color w:val="auto"/>
        <w:u w:val="none"/>
      </w:rPr>
    </w:lvl>
    <w:lvl w:ilvl="3">
      <w:start w:val="1"/>
      <w:numFmt w:val="lowerLetter"/>
      <w:pStyle w:val="Heading4"/>
      <w:lvlText w:val="%4."/>
      <w:lvlJc w:val="left"/>
      <w:pPr>
        <w:ind w:left="2880" w:hanging="720"/>
      </w:pPr>
      <w:rPr>
        <w:b w:val="0"/>
        <w:i w:val="0"/>
        <w:caps w:val="0"/>
        <w:strike w:val="0"/>
        <w:dstrike w:val="0"/>
        <w:color w:val="auto"/>
        <w:u w:val="none"/>
      </w:rPr>
    </w:lvl>
    <w:lvl w:ilvl="4">
      <w:start w:val="1"/>
      <w:numFmt w:val="lowerRoman"/>
      <w:pStyle w:val="Heading5"/>
      <w:lvlText w:val="(%5)"/>
      <w:lvlJc w:val="left"/>
      <w:pPr>
        <w:ind w:left="3600" w:hanging="720"/>
      </w:pPr>
      <w:rPr>
        <w:b w:val="0"/>
        <w:i w:val="0"/>
        <w:caps w:val="0"/>
        <w:strike w:val="0"/>
        <w:dstrike w:val="0"/>
        <w:color w:val="auto"/>
        <w:u w:val="none"/>
      </w:rPr>
    </w:lvl>
    <w:lvl w:ilvl="5">
      <w:start w:val="1"/>
      <w:numFmt w:val="lowerLetter"/>
      <w:pStyle w:val="Heading6"/>
      <w:lvlText w:val="(%6)"/>
      <w:lvlJc w:val="left"/>
      <w:pPr>
        <w:ind w:left="4320" w:hanging="720"/>
      </w:pPr>
      <w:rPr>
        <w:b w:val="0"/>
        <w:i w:val="0"/>
        <w:caps w:val="0"/>
        <w:strike w:val="0"/>
        <w:dstrike w:val="0"/>
        <w:color w:val="auto"/>
        <w:u w:val="none"/>
      </w:rPr>
    </w:lvl>
    <w:lvl w:ilvl="6">
      <w:start w:val="1"/>
      <w:numFmt w:val="decimal"/>
      <w:pStyle w:val="Heading7"/>
      <w:lvlText w:val="(%7)"/>
      <w:lvlJc w:val="left"/>
      <w:pPr>
        <w:ind w:left="5040" w:hanging="720"/>
      </w:pPr>
      <w:rPr>
        <w:b w:val="0"/>
        <w:i w:val="0"/>
        <w:caps w:val="0"/>
        <w:strike w:val="0"/>
        <w:dstrike w:val="0"/>
        <w:color w:val="auto"/>
        <w:u w:val="none"/>
      </w:rPr>
    </w:lvl>
    <w:lvl w:ilvl="7">
      <w:start w:val="1"/>
      <w:numFmt w:val="lowerRoman"/>
      <w:pStyle w:val="Heading8"/>
      <w:lvlText w:val="%8)"/>
      <w:lvlJc w:val="left"/>
      <w:pPr>
        <w:ind w:left="5760" w:hanging="720"/>
      </w:pPr>
      <w:rPr>
        <w:b w:val="0"/>
        <w:i w:val="0"/>
        <w:caps w:val="0"/>
        <w:strike w:val="0"/>
        <w:dstrike w:val="0"/>
        <w:color w:val="auto"/>
        <w:u w:val="none"/>
      </w:rPr>
    </w:lvl>
    <w:lvl w:ilvl="8">
      <w:start w:val="1"/>
      <w:numFmt w:val="lowerLetter"/>
      <w:pStyle w:val="Heading9"/>
      <w:lvlText w:val="%9)"/>
      <w:lvlJc w:val="left"/>
      <w:pPr>
        <w:ind w:left="6480" w:hanging="720"/>
      </w:pPr>
      <w:rPr>
        <w:b w:val="0"/>
        <w:i w:val="0"/>
        <w:caps w:val="0"/>
        <w:strike w:val="0"/>
        <w:dstrike w:val="0"/>
        <w:color w:val="auto"/>
        <w:u w:val="none"/>
      </w:rPr>
    </w:lvl>
  </w:abstractNum>
  <w:abstractNum w:abstractNumId="11" w15:restartNumberingAfterBreak="0">
    <w:nsid w:val="44F11EB7"/>
    <w:multiLevelType w:val="hybridMultilevel"/>
    <w:tmpl w:val="C9986838"/>
    <w:lvl w:ilvl="0" w:tplc="B1FC850A">
      <w:start w:val="1"/>
      <w:numFmt w:val="lowerLetter"/>
      <w:pStyle w:val="Listdef"/>
      <w:lvlText w:val="(%1)"/>
      <w:lvlJc w:val="left"/>
      <w:pPr>
        <w:ind w:left="2160" w:hanging="360"/>
      </w:pPr>
      <w:rPr>
        <w:rFonts w:hint="default"/>
      </w:rPr>
    </w:lvl>
    <w:lvl w:ilvl="1" w:tplc="5196445E" w:tentative="1">
      <w:start w:val="1"/>
      <w:numFmt w:val="lowerLetter"/>
      <w:lvlText w:val="%2."/>
      <w:lvlJc w:val="left"/>
      <w:pPr>
        <w:ind w:left="2880" w:hanging="360"/>
      </w:pPr>
    </w:lvl>
    <w:lvl w:ilvl="2" w:tplc="2508170C" w:tentative="1">
      <w:start w:val="1"/>
      <w:numFmt w:val="lowerRoman"/>
      <w:lvlText w:val="%3."/>
      <w:lvlJc w:val="right"/>
      <w:pPr>
        <w:ind w:left="3600" w:hanging="180"/>
      </w:pPr>
    </w:lvl>
    <w:lvl w:ilvl="3" w:tplc="841A7C42" w:tentative="1">
      <w:start w:val="1"/>
      <w:numFmt w:val="decimal"/>
      <w:lvlText w:val="%4."/>
      <w:lvlJc w:val="left"/>
      <w:pPr>
        <w:ind w:left="4320" w:hanging="360"/>
      </w:pPr>
    </w:lvl>
    <w:lvl w:ilvl="4" w:tplc="910E2AB8" w:tentative="1">
      <w:start w:val="1"/>
      <w:numFmt w:val="lowerLetter"/>
      <w:lvlText w:val="%5."/>
      <w:lvlJc w:val="left"/>
      <w:pPr>
        <w:ind w:left="5040" w:hanging="360"/>
      </w:pPr>
    </w:lvl>
    <w:lvl w:ilvl="5" w:tplc="1F1005D2" w:tentative="1">
      <w:start w:val="1"/>
      <w:numFmt w:val="lowerRoman"/>
      <w:lvlText w:val="%6."/>
      <w:lvlJc w:val="right"/>
      <w:pPr>
        <w:ind w:left="5760" w:hanging="180"/>
      </w:pPr>
    </w:lvl>
    <w:lvl w:ilvl="6" w:tplc="BCBCF386" w:tentative="1">
      <w:start w:val="1"/>
      <w:numFmt w:val="decimal"/>
      <w:lvlText w:val="%7."/>
      <w:lvlJc w:val="left"/>
      <w:pPr>
        <w:ind w:left="6480" w:hanging="360"/>
      </w:pPr>
    </w:lvl>
    <w:lvl w:ilvl="7" w:tplc="1B4CAC0A" w:tentative="1">
      <w:start w:val="1"/>
      <w:numFmt w:val="lowerLetter"/>
      <w:lvlText w:val="%8."/>
      <w:lvlJc w:val="left"/>
      <w:pPr>
        <w:ind w:left="7200" w:hanging="360"/>
      </w:pPr>
    </w:lvl>
    <w:lvl w:ilvl="8" w:tplc="6B98371E" w:tentative="1">
      <w:start w:val="1"/>
      <w:numFmt w:val="lowerRoman"/>
      <w:lvlText w:val="%9."/>
      <w:lvlJc w:val="right"/>
      <w:pPr>
        <w:ind w:left="7920" w:hanging="180"/>
      </w:pPr>
    </w:lvl>
  </w:abstractNum>
  <w:abstractNum w:abstractNumId="12" w15:restartNumberingAfterBreak="0">
    <w:nsid w:val="7487293F"/>
    <w:multiLevelType w:val="multilevel"/>
    <w:tmpl w:val="368CE546"/>
    <w:lvl w:ilvl="0">
      <w:start w:val="1"/>
      <w:numFmt w:val="upperLetter"/>
      <w:lvlText w:val="%1."/>
      <w:lvlJc w:val="left"/>
      <w:pPr>
        <w:tabs>
          <w:tab w:val="num" w:pos="360"/>
        </w:tabs>
        <w:ind w:left="360" w:hanging="360"/>
      </w:pPr>
      <w:rPr>
        <w:rFonts w:ascii="Times New Roman" w:hAnsi="Times New Roman" w:hint="default"/>
        <w:b w:val="0"/>
        <w:i w:val="0"/>
        <w:caps w:val="0"/>
        <w:smallCaps w:val="0"/>
        <w:color w:val="010000"/>
        <w:u w:val="none"/>
      </w:rPr>
    </w:lvl>
    <w:lvl w:ilvl="1">
      <w:start w:val="1"/>
      <w:numFmt w:val="upperLetter"/>
      <w:lvlText w:val="%2."/>
      <w:lvlJc w:val="left"/>
      <w:pPr>
        <w:tabs>
          <w:tab w:val="num" w:pos="1440"/>
        </w:tabs>
        <w:ind w:left="1440" w:hanging="720"/>
      </w:pPr>
      <w:rPr>
        <w:rFonts w:ascii="Times New Roman" w:hAnsi="Times New Roman" w:hint="default"/>
        <w:b w:val="0"/>
        <w:i w:val="0"/>
        <w:caps w:val="0"/>
        <w:color w:val="010000"/>
        <w:u w:val="none"/>
      </w:rPr>
    </w:lvl>
    <w:lvl w:ilvl="2">
      <w:start w:val="1"/>
      <w:numFmt w:val="decimal"/>
      <w:lvlText w:val="%3."/>
      <w:lvlJc w:val="left"/>
      <w:pPr>
        <w:tabs>
          <w:tab w:val="num" w:pos="2160"/>
        </w:tabs>
        <w:ind w:left="2160" w:hanging="720"/>
      </w:pPr>
      <w:rPr>
        <w:rFonts w:ascii="Times New Roman" w:hAnsi="Times New Roman" w:hint="default"/>
        <w:b w:val="0"/>
        <w:i w:val="0"/>
        <w:caps w:val="0"/>
        <w:color w:val="010000"/>
        <w:u w:val="none"/>
      </w:rPr>
    </w:lvl>
    <w:lvl w:ilvl="3">
      <w:start w:val="1"/>
      <w:numFmt w:val="lowerLetter"/>
      <w:lvlText w:val="%4."/>
      <w:lvlJc w:val="left"/>
      <w:pPr>
        <w:tabs>
          <w:tab w:val="num" w:pos="2880"/>
        </w:tabs>
        <w:ind w:left="2880" w:hanging="720"/>
      </w:pPr>
      <w:rPr>
        <w:rFonts w:hint="default"/>
        <w:b w:val="0"/>
        <w:i w:val="0"/>
        <w:caps w:val="0"/>
        <w:color w:val="010000"/>
        <w:u w:val="none"/>
      </w:rPr>
    </w:lvl>
    <w:lvl w:ilvl="4">
      <w:start w:val="1"/>
      <w:numFmt w:val="lowerRoman"/>
      <w:lvlText w:val="(%5)"/>
      <w:lvlJc w:val="left"/>
      <w:pPr>
        <w:tabs>
          <w:tab w:val="num" w:pos="3600"/>
        </w:tabs>
        <w:ind w:left="3600" w:hanging="720"/>
      </w:pPr>
      <w:rPr>
        <w:rFonts w:hint="default"/>
        <w:b w:val="0"/>
        <w:i w:val="0"/>
        <w:caps w:val="0"/>
        <w:color w:val="010000"/>
        <w:u w:val="none"/>
      </w:rPr>
    </w:lvl>
    <w:lvl w:ilvl="5">
      <w:start w:val="1"/>
      <w:numFmt w:val="lowerLetter"/>
      <w:lvlText w:val="(%6)"/>
      <w:lvlJc w:val="left"/>
      <w:pPr>
        <w:tabs>
          <w:tab w:val="num" w:pos="4320"/>
        </w:tabs>
        <w:ind w:left="4320" w:hanging="720"/>
      </w:pPr>
      <w:rPr>
        <w:rFonts w:hint="default"/>
        <w:b w:val="0"/>
        <w:i w:val="0"/>
        <w:caps w:val="0"/>
        <w:color w:val="010000"/>
        <w:u w:val="none"/>
      </w:rPr>
    </w:lvl>
    <w:lvl w:ilvl="6">
      <w:start w:val="1"/>
      <w:numFmt w:val="decimal"/>
      <w:lvlText w:val="(%7)"/>
      <w:lvlJc w:val="left"/>
      <w:pPr>
        <w:tabs>
          <w:tab w:val="num" w:pos="5040"/>
        </w:tabs>
        <w:ind w:left="5040" w:hanging="720"/>
      </w:pPr>
      <w:rPr>
        <w:rFonts w:hint="default"/>
        <w:b w:val="0"/>
        <w:i w:val="0"/>
        <w:caps w:val="0"/>
        <w:color w:val="010000"/>
        <w:u w:val="none"/>
      </w:rPr>
    </w:lvl>
    <w:lvl w:ilvl="7">
      <w:start w:val="1"/>
      <w:numFmt w:val="lowerRoman"/>
      <w:lvlText w:val="%8)"/>
      <w:lvlJc w:val="left"/>
      <w:pPr>
        <w:tabs>
          <w:tab w:val="num" w:pos="5760"/>
        </w:tabs>
        <w:ind w:left="5760" w:hanging="720"/>
      </w:pPr>
      <w:rPr>
        <w:rFonts w:hint="default"/>
        <w:b w:val="0"/>
        <w:i w:val="0"/>
        <w:caps w:val="0"/>
        <w:color w:val="010000"/>
        <w:u w:val="none"/>
      </w:rPr>
    </w:lvl>
    <w:lvl w:ilvl="8">
      <w:start w:val="1"/>
      <w:numFmt w:val="lowerLetter"/>
      <w:lvlText w:val="%9)"/>
      <w:lvlJc w:val="left"/>
      <w:pPr>
        <w:tabs>
          <w:tab w:val="num" w:pos="6480"/>
        </w:tabs>
        <w:ind w:left="6480" w:hanging="720"/>
      </w:pPr>
      <w:rPr>
        <w:rFonts w:hint="default"/>
        <w:b w:val="0"/>
        <w:i w:val="0"/>
        <w:caps w:val="0"/>
        <w:color w:val="010000"/>
        <w:u w:val="none"/>
      </w:rPr>
    </w:lvl>
  </w:abstractNum>
  <w:num w:numId="1" w16cid:durableId="52588930">
    <w:abstractNumId w:val="9"/>
  </w:num>
  <w:num w:numId="2" w16cid:durableId="809709206">
    <w:abstractNumId w:val="7"/>
  </w:num>
  <w:num w:numId="3" w16cid:durableId="446121946">
    <w:abstractNumId w:val="6"/>
  </w:num>
  <w:num w:numId="4" w16cid:durableId="651065539">
    <w:abstractNumId w:val="5"/>
  </w:num>
  <w:num w:numId="5" w16cid:durableId="2063358181">
    <w:abstractNumId w:val="4"/>
  </w:num>
  <w:num w:numId="6" w16cid:durableId="402147390">
    <w:abstractNumId w:val="8"/>
  </w:num>
  <w:num w:numId="7" w16cid:durableId="238448514">
    <w:abstractNumId w:val="3"/>
  </w:num>
  <w:num w:numId="8" w16cid:durableId="46035754">
    <w:abstractNumId w:val="2"/>
  </w:num>
  <w:num w:numId="9" w16cid:durableId="1236471484">
    <w:abstractNumId w:val="1"/>
  </w:num>
  <w:num w:numId="10" w16cid:durableId="1569488720">
    <w:abstractNumId w:val="0"/>
  </w:num>
  <w:num w:numId="11" w16cid:durableId="110440546">
    <w:abstractNumId w:val="12"/>
  </w:num>
  <w:num w:numId="12" w16cid:durableId="2089496715">
    <w:abstractNumId w:val="12"/>
  </w:num>
  <w:num w:numId="13" w16cid:durableId="757021537">
    <w:abstractNumId w:val="12"/>
  </w:num>
  <w:num w:numId="14" w16cid:durableId="1554847985">
    <w:abstractNumId w:val="12"/>
  </w:num>
  <w:num w:numId="15" w16cid:durableId="1431657935">
    <w:abstractNumId w:val="12"/>
  </w:num>
  <w:num w:numId="16" w16cid:durableId="1861775945">
    <w:abstractNumId w:val="12"/>
  </w:num>
  <w:num w:numId="17" w16cid:durableId="1934707360">
    <w:abstractNumId w:val="12"/>
  </w:num>
  <w:num w:numId="18" w16cid:durableId="2139061051">
    <w:abstractNumId w:val="12"/>
  </w:num>
  <w:num w:numId="19" w16cid:durableId="1293680817">
    <w:abstractNumId w:val="12"/>
  </w:num>
  <w:num w:numId="20" w16cid:durableId="261189075">
    <w:abstractNumId w:val="9"/>
  </w:num>
  <w:num w:numId="21" w16cid:durableId="1670014294">
    <w:abstractNumId w:val="7"/>
  </w:num>
  <w:num w:numId="22" w16cid:durableId="447428946">
    <w:abstractNumId w:val="6"/>
  </w:num>
  <w:num w:numId="23" w16cid:durableId="1838306771">
    <w:abstractNumId w:val="5"/>
  </w:num>
  <w:num w:numId="24" w16cid:durableId="1893612521">
    <w:abstractNumId w:val="4"/>
  </w:num>
  <w:num w:numId="25" w16cid:durableId="2074959551">
    <w:abstractNumId w:val="11"/>
  </w:num>
  <w:num w:numId="26" w16cid:durableId="389888831">
    <w:abstractNumId w:val="8"/>
  </w:num>
  <w:num w:numId="27" w16cid:durableId="1958639955">
    <w:abstractNumId w:val="12"/>
  </w:num>
  <w:num w:numId="28" w16cid:durableId="693381498">
    <w:abstractNumId w:val="12"/>
  </w:num>
  <w:num w:numId="29" w16cid:durableId="419528525">
    <w:abstractNumId w:val="12"/>
  </w:num>
  <w:num w:numId="30" w16cid:durableId="960964900">
    <w:abstractNumId w:val="12"/>
  </w:num>
  <w:num w:numId="31" w16cid:durableId="152912780">
    <w:abstractNumId w:val="12"/>
  </w:num>
  <w:num w:numId="32" w16cid:durableId="1754812483">
    <w:abstractNumId w:val="12"/>
  </w:num>
  <w:num w:numId="33" w16cid:durableId="1669402560">
    <w:abstractNumId w:val="12"/>
  </w:num>
  <w:num w:numId="34" w16cid:durableId="1563905739">
    <w:abstractNumId w:val="12"/>
  </w:num>
  <w:num w:numId="35" w16cid:durableId="1307515487">
    <w:abstractNumId w:val="12"/>
  </w:num>
  <w:num w:numId="36" w16cid:durableId="663315394">
    <w:abstractNumId w:val="9"/>
  </w:num>
  <w:num w:numId="37" w16cid:durableId="632752708">
    <w:abstractNumId w:val="7"/>
  </w:num>
  <w:num w:numId="38" w16cid:durableId="1342201233">
    <w:abstractNumId w:val="6"/>
  </w:num>
  <w:num w:numId="39" w16cid:durableId="1482893151">
    <w:abstractNumId w:val="5"/>
  </w:num>
  <w:num w:numId="40" w16cid:durableId="1111903276">
    <w:abstractNumId w:val="4"/>
  </w:num>
  <w:num w:numId="41" w16cid:durableId="1479767527">
    <w:abstractNumId w:val="11"/>
  </w:num>
  <w:num w:numId="42" w16cid:durableId="1089040616">
    <w:abstractNumId w:val="8"/>
  </w:num>
  <w:num w:numId="43" w16cid:durableId="198222300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nknown">
    <w15:presenceInfo w15:providerId="None" w15:userId="{245CAE55-6784-4CA0-8CF4-5C93675A2C7C}:Delete: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85"/>
    <w:rsid w:val="000165C0"/>
    <w:rsid w:val="000300A1"/>
    <w:rsid w:val="00047B26"/>
    <w:rsid w:val="00114830"/>
    <w:rsid w:val="00127285"/>
    <w:rsid w:val="00135BB2"/>
    <w:rsid w:val="00154FA0"/>
    <w:rsid w:val="0018288C"/>
    <w:rsid w:val="001E2E73"/>
    <w:rsid w:val="00220A20"/>
    <w:rsid w:val="002313E9"/>
    <w:rsid w:val="0029508A"/>
    <w:rsid w:val="002A1586"/>
    <w:rsid w:val="00335650"/>
    <w:rsid w:val="00350C4B"/>
    <w:rsid w:val="003515D2"/>
    <w:rsid w:val="003A748C"/>
    <w:rsid w:val="003F27F9"/>
    <w:rsid w:val="00411613"/>
    <w:rsid w:val="00445AF8"/>
    <w:rsid w:val="0047067C"/>
    <w:rsid w:val="00482D1E"/>
    <w:rsid w:val="004D0276"/>
    <w:rsid w:val="004F2B64"/>
    <w:rsid w:val="00596E34"/>
    <w:rsid w:val="00625B09"/>
    <w:rsid w:val="00640BCF"/>
    <w:rsid w:val="00692AFA"/>
    <w:rsid w:val="00694AB2"/>
    <w:rsid w:val="006C2ADF"/>
    <w:rsid w:val="006C732D"/>
    <w:rsid w:val="00740664"/>
    <w:rsid w:val="007B2254"/>
    <w:rsid w:val="007C364B"/>
    <w:rsid w:val="008205D4"/>
    <w:rsid w:val="008419AE"/>
    <w:rsid w:val="00851D0F"/>
    <w:rsid w:val="008A5984"/>
    <w:rsid w:val="009332CB"/>
    <w:rsid w:val="00941923"/>
    <w:rsid w:val="009A1DA3"/>
    <w:rsid w:val="009B19BF"/>
    <w:rsid w:val="009D0535"/>
    <w:rsid w:val="009D13A0"/>
    <w:rsid w:val="00A0053F"/>
    <w:rsid w:val="00A14098"/>
    <w:rsid w:val="00A15AB6"/>
    <w:rsid w:val="00A20A4D"/>
    <w:rsid w:val="00A72E97"/>
    <w:rsid w:val="00AA6EAC"/>
    <w:rsid w:val="00AD13C9"/>
    <w:rsid w:val="00AF1F73"/>
    <w:rsid w:val="00AF36FE"/>
    <w:rsid w:val="00B12923"/>
    <w:rsid w:val="00BE03C1"/>
    <w:rsid w:val="00BF36C0"/>
    <w:rsid w:val="00C316CC"/>
    <w:rsid w:val="00C348D9"/>
    <w:rsid w:val="00C87EAD"/>
    <w:rsid w:val="00CA1758"/>
    <w:rsid w:val="00CA56DF"/>
    <w:rsid w:val="00CC2528"/>
    <w:rsid w:val="00DA5FA8"/>
    <w:rsid w:val="00DB2B11"/>
    <w:rsid w:val="00DD5259"/>
    <w:rsid w:val="00E043F4"/>
    <w:rsid w:val="00E357EF"/>
    <w:rsid w:val="00E7467B"/>
    <w:rsid w:val="00E82823"/>
    <w:rsid w:val="00EC32D8"/>
    <w:rsid w:val="00F031FD"/>
    <w:rsid w:val="00F17E91"/>
    <w:rsid w:val="00F55815"/>
    <w:rsid w:val="00FA3962"/>
    <w:rsid w:val="00FB23B0"/>
    <w:rsid w:val="00FD4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189B"/>
  <w15:chartTrackingRefBased/>
  <w15:docId w15:val="{B4E6E4E4-B456-49B1-BF93-0F59570F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qFormat="1"/>
    <w:lsdException w:name="Signature" w:uiPriority="0"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uiPriority="0"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uiPriority="0" w:semiHidden="1" w:unhideWhenUsed="1" w:qFormat="1"/>
    <w:lsdException w:name="Body Text First Indent 2" w:uiPriority="0" w:semiHidden="1" w:unhideWhenUsed="1" w:qFormat="1"/>
    <w:lsdException w:name="Note Heading" w:semiHidden="1" w:unhideWhenUsed="1"/>
    <w:lsdException w:name="Body Text 2" w:uiPriority="0" w:semiHidden="1" w:unhideWhenUsed="1" w:qFormat="1"/>
    <w:lsdException w:name="Body Text 3" w:semiHidden="1" w:unhideWhenUsed="1"/>
    <w:lsdException w:name="Body Text Indent 2" w:semiHidden="1" w:unhideWhenUsed="1"/>
    <w:lsdException w:name="Body Text Indent 3" w:semiHidden="1" w:unhideWhenUsed="1"/>
    <w:lsdException w:name="Block Text" w:uiPriority="0" w:semiHidden="1" w:unhideWhenUsed="1" w:qFormat="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2D1E"/>
    <w:rPr>
      <w:rFonts w:cs="Times New Roman"/>
    </w:rPr>
  </w:style>
  <w:style w:type="paragraph" w:styleId="Heading1">
    <w:name w:val="heading 1"/>
    <w:basedOn w:val="Normal"/>
    <w:link w:val="Heading1Char"/>
    <w:uiPriority w:val="1"/>
    <w:qFormat/>
    <w:rsid w:val="00BE03C1"/>
    <w:pPr>
      <w:numPr>
        <w:numId w:val="43"/>
      </w:numPr>
      <w:spacing w:after="240"/>
      <w:outlineLvl w:val="0"/>
    </w:pPr>
    <w:rPr>
      <w:rFonts w:eastAsia="PMingLiU"/>
      <w:bCs/>
      <w:szCs w:val="28"/>
    </w:rPr>
  </w:style>
  <w:style w:type="paragraph" w:styleId="Heading2">
    <w:name w:val="heading 2"/>
    <w:basedOn w:val="Normal"/>
    <w:link w:val="Heading2Char"/>
    <w:uiPriority w:val="1"/>
    <w:unhideWhenUsed/>
    <w:qFormat/>
    <w:rsid w:val="00BE03C1"/>
    <w:pPr>
      <w:numPr>
        <w:ilvl w:val="1"/>
        <w:numId w:val="43"/>
      </w:numPr>
      <w:spacing w:after="240"/>
      <w:outlineLvl w:val="1"/>
    </w:pPr>
  </w:style>
  <w:style w:type="paragraph" w:styleId="Heading3">
    <w:name w:val="heading 3"/>
    <w:basedOn w:val="Normal"/>
    <w:link w:val="Heading3Char"/>
    <w:uiPriority w:val="1"/>
    <w:unhideWhenUsed/>
    <w:qFormat/>
    <w:rsid w:val="00BE03C1"/>
    <w:pPr>
      <w:numPr>
        <w:ilvl w:val="2"/>
        <w:numId w:val="43"/>
      </w:numPr>
      <w:spacing w:after="240"/>
      <w:outlineLvl w:val="2"/>
    </w:pPr>
    <w:rPr>
      <w:rFonts w:eastAsia="PMingLiU"/>
      <w:bCs/>
    </w:rPr>
  </w:style>
  <w:style w:type="paragraph" w:styleId="Heading4">
    <w:name w:val="heading 4"/>
    <w:basedOn w:val="Normal"/>
    <w:link w:val="Heading4Char"/>
    <w:uiPriority w:val="1"/>
    <w:unhideWhenUsed/>
    <w:qFormat/>
    <w:rsid w:val="00BE03C1"/>
    <w:pPr>
      <w:numPr>
        <w:ilvl w:val="3"/>
        <w:numId w:val="43"/>
      </w:numPr>
      <w:spacing w:after="240"/>
      <w:outlineLvl w:val="3"/>
    </w:pPr>
    <w:rPr>
      <w:rFonts w:eastAsia="PMingLiU"/>
      <w:bCs/>
      <w:iCs/>
    </w:rPr>
  </w:style>
  <w:style w:type="paragraph" w:styleId="Heading5">
    <w:name w:val="heading 5"/>
    <w:basedOn w:val="Normal"/>
    <w:link w:val="Heading5Char"/>
    <w:uiPriority w:val="1"/>
    <w:unhideWhenUsed/>
    <w:qFormat/>
    <w:rsid w:val="00BE03C1"/>
    <w:pPr>
      <w:numPr>
        <w:ilvl w:val="4"/>
        <w:numId w:val="43"/>
      </w:numPr>
      <w:spacing w:after="240"/>
      <w:outlineLvl w:val="4"/>
    </w:pPr>
    <w:rPr>
      <w:rFonts w:eastAsia="PMingLiU"/>
    </w:rPr>
  </w:style>
  <w:style w:type="paragraph" w:styleId="Heading6">
    <w:name w:val="heading 6"/>
    <w:basedOn w:val="Normal"/>
    <w:link w:val="Heading6Char"/>
    <w:uiPriority w:val="1"/>
    <w:unhideWhenUsed/>
    <w:qFormat/>
    <w:rsid w:val="00BE03C1"/>
    <w:pPr>
      <w:numPr>
        <w:ilvl w:val="5"/>
        <w:numId w:val="43"/>
      </w:numPr>
      <w:spacing w:after="240"/>
      <w:outlineLvl w:val="5"/>
    </w:pPr>
    <w:rPr>
      <w:rFonts w:eastAsia="PMingLiU"/>
      <w:iCs/>
    </w:rPr>
  </w:style>
  <w:style w:type="paragraph" w:styleId="Heading7">
    <w:name w:val="heading 7"/>
    <w:basedOn w:val="Normal"/>
    <w:link w:val="Heading7Char"/>
    <w:uiPriority w:val="1"/>
    <w:unhideWhenUsed/>
    <w:qFormat/>
    <w:rsid w:val="00BE03C1"/>
    <w:pPr>
      <w:numPr>
        <w:ilvl w:val="6"/>
        <w:numId w:val="43"/>
      </w:numPr>
      <w:spacing w:after="240"/>
      <w:outlineLvl w:val="6"/>
    </w:pPr>
    <w:rPr>
      <w:rFonts w:eastAsia="PMingLiU"/>
      <w:iCs/>
    </w:rPr>
  </w:style>
  <w:style w:type="paragraph" w:styleId="Heading8">
    <w:name w:val="heading 8"/>
    <w:basedOn w:val="Normal"/>
    <w:link w:val="Heading8Char"/>
    <w:uiPriority w:val="1"/>
    <w:unhideWhenUsed/>
    <w:qFormat/>
    <w:rsid w:val="00BE03C1"/>
    <w:pPr>
      <w:numPr>
        <w:ilvl w:val="7"/>
        <w:numId w:val="43"/>
      </w:numPr>
      <w:spacing w:after="240"/>
      <w:outlineLvl w:val="7"/>
    </w:pPr>
    <w:rPr>
      <w:rFonts w:eastAsia="PMingLiU"/>
    </w:rPr>
  </w:style>
  <w:style w:type="paragraph" w:styleId="Heading9">
    <w:name w:val="heading 9"/>
    <w:basedOn w:val="Normal"/>
    <w:link w:val="Heading9Char"/>
    <w:uiPriority w:val="1"/>
    <w:unhideWhenUsed/>
    <w:qFormat/>
    <w:rsid w:val="00BE03C1"/>
    <w:pPr>
      <w:numPr>
        <w:ilvl w:val="8"/>
        <w:numId w:val="43"/>
      </w:numPr>
      <w:spacing w:after="240"/>
      <w:outlineLvl w:val="8"/>
    </w:pPr>
    <w:rPr>
      <w:rFonts w:eastAsia="PMingLiU"/>
      <w:i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lockLeft" w:customStyle="1">
    <w:name w:val="Block Left"/>
    <w:basedOn w:val="Normal"/>
    <w:qFormat/>
    <w:rsid w:val="00411613"/>
    <w:pPr>
      <w:keepLines/>
      <w:tabs>
        <w:tab w:val="left" w:pos="540"/>
        <w:tab w:val="right" w:pos="3600"/>
      </w:tabs>
      <w:spacing w:after="480"/>
    </w:pPr>
  </w:style>
  <w:style w:type="paragraph" w:styleId="BlockText">
    <w:name w:val="Block Text"/>
    <w:basedOn w:val="Normal"/>
    <w:qFormat/>
    <w:rsid w:val="00C316CC"/>
    <w:pPr>
      <w:spacing w:after="240"/>
      <w:ind w:left="1440" w:right="1440"/>
    </w:pPr>
  </w:style>
  <w:style w:type="paragraph" w:styleId="BodyDblFirstLine5" w:customStyle="1">
    <w:name w:val="Body Dbl First Line .5&quot;"/>
    <w:basedOn w:val="Normal"/>
    <w:qFormat/>
    <w:rsid w:val="00411613"/>
    <w:pPr>
      <w:spacing w:line="480" w:lineRule="auto"/>
      <w:ind w:firstLine="720"/>
    </w:pPr>
    <w:rPr>
      <w:rFonts w:eastAsia="Times New Roman"/>
    </w:rPr>
  </w:style>
  <w:style w:type="paragraph" w:styleId="BodyDblFirstLine1" w:customStyle="1">
    <w:name w:val="Body Dbl First Line 1&quot;"/>
    <w:basedOn w:val="Normal"/>
    <w:qFormat/>
    <w:rsid w:val="00411613"/>
    <w:pPr>
      <w:spacing w:line="480" w:lineRule="auto"/>
      <w:ind w:firstLine="1440"/>
    </w:pPr>
    <w:rPr>
      <w:rFonts w:eastAsia="Times New Roman"/>
    </w:rPr>
  </w:style>
  <w:style w:type="paragraph" w:styleId="BodyFirstLine25" w:customStyle="1">
    <w:name w:val="Body First Line .25&quot;"/>
    <w:basedOn w:val="Normal"/>
    <w:qFormat/>
    <w:rsid w:val="00C316CC"/>
    <w:pPr>
      <w:spacing w:after="240"/>
      <w:ind w:firstLine="360"/>
    </w:pPr>
  </w:style>
  <w:style w:type="paragraph" w:styleId="BodyFirstLine5" w:customStyle="1">
    <w:name w:val="Body First Line .5&quot;"/>
    <w:basedOn w:val="Normal"/>
    <w:qFormat/>
    <w:rsid w:val="00C316CC"/>
    <w:pPr>
      <w:spacing w:after="240"/>
      <w:ind w:firstLine="720"/>
      <w:jc w:val="both"/>
    </w:pPr>
  </w:style>
  <w:style w:type="paragraph" w:styleId="BodyFirstLine55" w:customStyle="1">
    <w:name w:val="Body First Line .5&quot;/.5&quot;"/>
    <w:basedOn w:val="Normal"/>
    <w:qFormat/>
    <w:rsid w:val="00C316CC"/>
    <w:pPr>
      <w:spacing w:after="240"/>
      <w:ind w:left="720" w:firstLine="720"/>
    </w:pPr>
  </w:style>
  <w:style w:type="paragraph" w:styleId="BodyText">
    <w:name w:val="Body Text"/>
    <w:basedOn w:val="Normal"/>
    <w:link w:val="BodyTextChar"/>
    <w:qFormat/>
    <w:rsid w:val="00C316CC"/>
    <w:pPr>
      <w:spacing w:after="240"/>
    </w:pPr>
    <w:rPr>
      <w:rFonts w:eastAsia="Times New Roman"/>
    </w:rPr>
  </w:style>
  <w:style w:type="character" w:styleId="BodyTextChar" w:customStyle="1">
    <w:name w:val="Body Text Char"/>
    <w:basedOn w:val="DefaultParagraphFont"/>
    <w:link w:val="BodyText"/>
    <w:rsid w:val="00C316CC"/>
    <w:rPr>
      <w:rFonts w:eastAsia="Times New Roman" w:cs="Times New Roman"/>
    </w:rPr>
  </w:style>
  <w:style w:type="paragraph" w:styleId="BodyFirstLine51" w:customStyle="1">
    <w:name w:val="Body First Line .5&quot;/1&quot;"/>
    <w:basedOn w:val="Normal"/>
    <w:qFormat/>
    <w:rsid w:val="00C316CC"/>
    <w:pPr>
      <w:spacing w:after="240"/>
      <w:ind w:left="1440" w:firstLine="720"/>
    </w:pPr>
  </w:style>
  <w:style w:type="paragraph" w:styleId="BodyFirstLine1" w:customStyle="1">
    <w:name w:val="Body First Line 1&quot;"/>
    <w:basedOn w:val="Normal"/>
    <w:qFormat/>
    <w:rsid w:val="00C316CC"/>
    <w:pPr>
      <w:spacing w:after="240"/>
      <w:ind w:firstLine="1440"/>
      <w:jc w:val="both"/>
    </w:pPr>
  </w:style>
  <w:style w:type="paragraph" w:styleId="BodyFirstLine15" w:customStyle="1">
    <w:name w:val="Body First Line 1&quot;/.5&quot;"/>
    <w:basedOn w:val="Normal"/>
    <w:qFormat/>
    <w:rsid w:val="00C316CC"/>
    <w:pPr>
      <w:spacing w:after="240"/>
      <w:ind w:left="720" w:firstLine="1440"/>
    </w:pPr>
  </w:style>
  <w:style w:type="paragraph" w:styleId="BodyFirstLine11" w:customStyle="1">
    <w:name w:val="Body First Line 1&quot;/1&quot;"/>
    <w:basedOn w:val="Normal"/>
    <w:qFormat/>
    <w:rsid w:val="00C316CC"/>
    <w:pPr>
      <w:spacing w:after="240"/>
      <w:ind w:left="1440" w:firstLine="1440"/>
    </w:pPr>
  </w:style>
  <w:style w:type="paragraph" w:styleId="BodyHang" w:customStyle="1">
    <w:name w:val="Body Hang"/>
    <w:basedOn w:val="Normal"/>
    <w:qFormat/>
    <w:rsid w:val="00C316CC"/>
    <w:pPr>
      <w:spacing w:after="240"/>
      <w:ind w:left="720" w:hanging="720"/>
    </w:pPr>
  </w:style>
  <w:style w:type="paragraph" w:styleId="BodyHang5" w:customStyle="1">
    <w:name w:val="Body Hang .5&quot;"/>
    <w:basedOn w:val="Normal"/>
    <w:qFormat/>
    <w:rsid w:val="00C316CC"/>
    <w:pPr>
      <w:spacing w:after="240"/>
      <w:ind w:left="1440" w:hanging="720"/>
    </w:pPr>
  </w:style>
  <w:style w:type="paragraph" w:styleId="BodyHang1" w:customStyle="1">
    <w:name w:val="Body Hang 1&quot;"/>
    <w:basedOn w:val="Normal"/>
    <w:qFormat/>
    <w:rsid w:val="00C316CC"/>
    <w:pPr>
      <w:spacing w:after="240"/>
      <w:ind w:left="2160" w:hanging="720"/>
    </w:pPr>
  </w:style>
  <w:style w:type="paragraph" w:styleId="BodyHang15" w:customStyle="1">
    <w:name w:val="Body Hang 1.5&quot;"/>
    <w:basedOn w:val="Normal"/>
    <w:qFormat/>
    <w:rsid w:val="00C316CC"/>
    <w:pPr>
      <w:spacing w:after="240"/>
      <w:ind w:left="2880" w:hanging="720"/>
    </w:pPr>
  </w:style>
  <w:style w:type="paragraph" w:styleId="BodyIndent" w:customStyle="1">
    <w:name w:val="Body Indent"/>
    <w:basedOn w:val="Normal"/>
    <w:qFormat/>
    <w:rsid w:val="00C316CC"/>
    <w:pPr>
      <w:spacing w:after="240"/>
      <w:ind w:left="720"/>
    </w:pPr>
  </w:style>
  <w:style w:type="paragraph" w:styleId="BodyIndent1" w:customStyle="1">
    <w:name w:val="Body Indent 1&quot;"/>
    <w:basedOn w:val="Normal"/>
    <w:qFormat/>
    <w:rsid w:val="00C316CC"/>
    <w:pPr>
      <w:spacing w:after="240"/>
      <w:ind w:left="1440"/>
    </w:pPr>
  </w:style>
  <w:style w:type="paragraph" w:styleId="BodyIndent15" w:customStyle="1">
    <w:name w:val="Body Indent 1.5&quot;"/>
    <w:basedOn w:val="Normal"/>
    <w:qFormat/>
    <w:rsid w:val="00C316CC"/>
    <w:pPr>
      <w:spacing w:after="240"/>
      <w:ind w:left="2160"/>
    </w:pPr>
  </w:style>
  <w:style w:type="paragraph" w:styleId="BodyText2">
    <w:name w:val="Body Text 2"/>
    <w:basedOn w:val="Normal"/>
    <w:link w:val="BodyText2Char"/>
    <w:qFormat/>
    <w:rsid w:val="00411613"/>
    <w:pPr>
      <w:spacing w:line="480" w:lineRule="auto"/>
    </w:pPr>
  </w:style>
  <w:style w:type="character" w:styleId="BodyText2Char" w:customStyle="1">
    <w:name w:val="Body Text 2 Char"/>
    <w:basedOn w:val="DefaultParagraphFont"/>
    <w:link w:val="BodyText2"/>
    <w:rsid w:val="00411613"/>
    <w:rPr>
      <w:rFonts w:eastAsia="Calibri" w:cs="Times New Roman"/>
    </w:rPr>
  </w:style>
  <w:style w:type="paragraph" w:styleId="BodyTextFirstIndent">
    <w:name w:val="Body Text First Indent"/>
    <w:basedOn w:val="Normal"/>
    <w:link w:val="BodyTextFirstIndentChar"/>
    <w:qFormat/>
    <w:rsid w:val="008205D4"/>
    <w:pPr>
      <w:spacing w:after="240"/>
      <w:ind w:firstLine="720"/>
    </w:pPr>
  </w:style>
  <w:style w:type="character" w:styleId="BodyTextFirstIndentChar" w:customStyle="1">
    <w:name w:val="Body Text First Indent Char"/>
    <w:basedOn w:val="BodyTextChar"/>
    <w:link w:val="BodyTextFirstIndent"/>
    <w:rsid w:val="008205D4"/>
    <w:rPr>
      <w:rFonts w:eastAsia="Calibri" w:cs="Times New Roman"/>
    </w:rPr>
  </w:style>
  <w:style w:type="paragraph" w:styleId="BodyTextIndent">
    <w:name w:val="Body Text Indent"/>
    <w:basedOn w:val="Normal"/>
    <w:link w:val="BodyTextIndentChar"/>
    <w:uiPriority w:val="99"/>
    <w:semiHidden/>
    <w:unhideWhenUsed/>
    <w:rsid w:val="00411613"/>
    <w:pPr>
      <w:spacing w:after="120"/>
      <w:ind w:left="360"/>
    </w:pPr>
  </w:style>
  <w:style w:type="character" w:styleId="BodyTextIndentChar" w:customStyle="1">
    <w:name w:val="Body Text Indent Char"/>
    <w:basedOn w:val="DefaultParagraphFont"/>
    <w:link w:val="BodyTextIndent"/>
    <w:uiPriority w:val="99"/>
    <w:semiHidden/>
    <w:rsid w:val="00411613"/>
    <w:rPr>
      <w:rFonts w:eastAsia="Calibri" w:cs="Times New Roman"/>
    </w:rPr>
  </w:style>
  <w:style w:type="paragraph" w:styleId="BodyTextFirstIndent2">
    <w:name w:val="Body Text First Indent 2"/>
    <w:basedOn w:val="Normal"/>
    <w:link w:val="BodyTextFirstIndent2Char"/>
    <w:qFormat/>
    <w:rsid w:val="00411613"/>
    <w:pPr>
      <w:spacing w:line="480" w:lineRule="auto"/>
      <w:ind w:firstLine="720"/>
    </w:pPr>
  </w:style>
  <w:style w:type="character" w:styleId="BodyTextFirstIndent2Char" w:customStyle="1">
    <w:name w:val="Body Text First Indent 2 Char"/>
    <w:basedOn w:val="BodyTextIndentChar"/>
    <w:link w:val="BodyTextFirstIndent2"/>
    <w:rsid w:val="00411613"/>
    <w:rPr>
      <w:rFonts w:eastAsia="Calibri" w:cs="Times New Roman"/>
    </w:rPr>
  </w:style>
  <w:style w:type="paragraph" w:styleId="BodyTextjustified" w:customStyle="1">
    <w:name w:val="Body Text justified"/>
    <w:basedOn w:val="BodyText"/>
    <w:qFormat/>
    <w:rsid w:val="00411613"/>
    <w:pPr>
      <w:spacing w:after="480"/>
      <w:jc w:val="both"/>
    </w:pPr>
  </w:style>
  <w:style w:type="paragraph" w:styleId="Center" w:customStyle="1">
    <w:name w:val="Center"/>
    <w:basedOn w:val="Normal"/>
    <w:next w:val="BodyFirstLine5"/>
    <w:qFormat/>
    <w:rsid w:val="008205D4"/>
    <w:pPr>
      <w:keepNext/>
      <w:keepLines/>
      <w:spacing w:after="240"/>
      <w:jc w:val="center"/>
    </w:pPr>
    <w:rPr>
      <w:rFonts w:eastAsia="Times New Roman"/>
    </w:rPr>
  </w:style>
  <w:style w:type="paragraph" w:styleId="CenterBold" w:customStyle="1">
    <w:name w:val="Center Bold"/>
    <w:basedOn w:val="Normal"/>
    <w:next w:val="BodyFirstLine5"/>
    <w:qFormat/>
    <w:rsid w:val="008205D4"/>
    <w:pPr>
      <w:keepNext/>
      <w:keepLines/>
      <w:spacing w:after="240"/>
      <w:jc w:val="center"/>
    </w:pPr>
    <w:rPr>
      <w:b/>
    </w:rPr>
  </w:style>
  <w:style w:type="paragraph" w:styleId="CenterBoldUnderline" w:customStyle="1">
    <w:name w:val="Center Bold Underline"/>
    <w:basedOn w:val="Normal"/>
    <w:next w:val="BodyFirstLine5"/>
    <w:qFormat/>
    <w:rsid w:val="008205D4"/>
    <w:pPr>
      <w:keepNext/>
      <w:keepLines/>
      <w:spacing w:after="240"/>
      <w:jc w:val="center"/>
    </w:pPr>
    <w:rPr>
      <w:b/>
      <w:u w:val="single"/>
    </w:rPr>
  </w:style>
  <w:style w:type="paragraph" w:styleId="CenterUnderline" w:customStyle="1">
    <w:name w:val="Center Underline"/>
    <w:basedOn w:val="Normal"/>
    <w:next w:val="BodyFirstLine5"/>
    <w:rsid w:val="008205D4"/>
    <w:pPr>
      <w:keepNext/>
      <w:keepLines/>
      <w:spacing w:after="240"/>
      <w:jc w:val="center"/>
    </w:pPr>
    <w:rPr>
      <w:rFonts w:eastAsia="Times New Roman"/>
      <w:b/>
      <w:u w:val="single"/>
    </w:rPr>
  </w:style>
  <w:style w:type="paragraph" w:styleId="Closing">
    <w:name w:val="Closing"/>
    <w:basedOn w:val="Normal"/>
    <w:link w:val="ClosingChar"/>
    <w:uiPriority w:val="99"/>
    <w:unhideWhenUsed/>
    <w:qFormat/>
    <w:rsid w:val="00411613"/>
    <w:pPr>
      <w:ind w:left="4320"/>
    </w:pPr>
  </w:style>
  <w:style w:type="character" w:styleId="ClosingChar" w:customStyle="1">
    <w:name w:val="Closing Char"/>
    <w:basedOn w:val="DefaultParagraphFont"/>
    <w:link w:val="Closing"/>
    <w:uiPriority w:val="99"/>
    <w:rsid w:val="00411613"/>
    <w:rPr>
      <w:rFonts w:eastAsia="Calibri" w:cs="Times New Roman"/>
    </w:rPr>
  </w:style>
  <w:style w:type="character" w:styleId="DocID" w:customStyle="1">
    <w:name w:val="DocID"/>
    <w:basedOn w:val="DefaultParagraphFont"/>
    <w:uiPriority w:val="99"/>
    <w:semiHidden/>
    <w:rsid w:val="00411613"/>
    <w:rPr>
      <w:sz w:val="14"/>
    </w:rPr>
  </w:style>
  <w:style w:type="paragraph" w:styleId="Footer">
    <w:name w:val="footer"/>
    <w:basedOn w:val="Normal"/>
    <w:link w:val="FooterChar"/>
    <w:uiPriority w:val="99"/>
    <w:unhideWhenUsed/>
    <w:rsid w:val="00411613"/>
    <w:pPr>
      <w:tabs>
        <w:tab w:val="center" w:pos="4680"/>
        <w:tab w:val="right" w:pos="9360"/>
      </w:tabs>
    </w:pPr>
  </w:style>
  <w:style w:type="character" w:styleId="FooterChar" w:customStyle="1">
    <w:name w:val="Footer Char"/>
    <w:basedOn w:val="DefaultParagraphFont"/>
    <w:link w:val="Footer"/>
    <w:uiPriority w:val="99"/>
    <w:rsid w:val="00BE03C1"/>
    <w:rPr>
      <w:rFonts w:eastAsia="Calibri" w:cs="Times New Roman"/>
    </w:rPr>
  </w:style>
  <w:style w:type="character" w:styleId="FootnoteReference">
    <w:name w:val="footnote reference"/>
    <w:basedOn w:val="DefaultParagraphFont"/>
    <w:uiPriority w:val="99"/>
    <w:semiHidden/>
    <w:unhideWhenUsed/>
    <w:rsid w:val="00411613"/>
    <w:rPr>
      <w:vertAlign w:val="superscript"/>
    </w:rPr>
  </w:style>
  <w:style w:type="paragraph" w:styleId="FootnoteText">
    <w:name w:val="footnote text"/>
    <w:basedOn w:val="Normal"/>
    <w:link w:val="FootnoteTextChar"/>
    <w:uiPriority w:val="99"/>
    <w:semiHidden/>
    <w:unhideWhenUsed/>
    <w:rsid w:val="00411613"/>
    <w:rPr>
      <w:sz w:val="20"/>
      <w:szCs w:val="20"/>
    </w:rPr>
  </w:style>
  <w:style w:type="character" w:styleId="FootnoteTextChar" w:customStyle="1">
    <w:name w:val="Footnote Text Char"/>
    <w:basedOn w:val="DefaultParagraphFont"/>
    <w:link w:val="FootnoteText"/>
    <w:uiPriority w:val="99"/>
    <w:semiHidden/>
    <w:rsid w:val="00411613"/>
    <w:rPr>
      <w:rFonts w:eastAsia="Calibri" w:cs="Times New Roman"/>
      <w:sz w:val="20"/>
      <w:szCs w:val="20"/>
    </w:rPr>
  </w:style>
  <w:style w:type="paragraph" w:styleId="Header">
    <w:name w:val="header"/>
    <w:basedOn w:val="Normal"/>
    <w:link w:val="HeaderChar"/>
    <w:uiPriority w:val="1"/>
    <w:unhideWhenUsed/>
    <w:rsid w:val="00411613"/>
    <w:pPr>
      <w:tabs>
        <w:tab w:val="center" w:pos="4680"/>
        <w:tab w:val="right" w:pos="9360"/>
      </w:tabs>
    </w:pPr>
  </w:style>
  <w:style w:type="character" w:styleId="HeaderChar" w:customStyle="1">
    <w:name w:val="Header Char"/>
    <w:basedOn w:val="DefaultParagraphFont"/>
    <w:link w:val="Header"/>
    <w:uiPriority w:val="1"/>
    <w:rsid w:val="00BE03C1"/>
    <w:rPr>
      <w:rFonts w:eastAsia="Calibri" w:cs="Times New Roman"/>
    </w:rPr>
  </w:style>
  <w:style w:type="character" w:styleId="Heading1Char" w:customStyle="1">
    <w:name w:val="Heading 1 Char"/>
    <w:basedOn w:val="DefaultParagraphFont"/>
    <w:link w:val="Heading1"/>
    <w:uiPriority w:val="1"/>
    <w:rsid w:val="00BE03C1"/>
    <w:rPr>
      <w:rFonts w:eastAsia="PMingLiU" w:cs="Times New Roman"/>
      <w:bCs/>
      <w:szCs w:val="28"/>
    </w:rPr>
  </w:style>
  <w:style w:type="character" w:styleId="Heading2Char" w:customStyle="1">
    <w:name w:val="Heading 2 Char"/>
    <w:basedOn w:val="DefaultParagraphFont"/>
    <w:link w:val="Heading2"/>
    <w:uiPriority w:val="1"/>
    <w:rsid w:val="00BE03C1"/>
    <w:rPr>
      <w:rFonts w:eastAsia="Calibri" w:cs="Times New Roman"/>
    </w:rPr>
  </w:style>
  <w:style w:type="character" w:styleId="Heading3Char" w:customStyle="1">
    <w:name w:val="Heading 3 Char"/>
    <w:basedOn w:val="DefaultParagraphFont"/>
    <w:link w:val="Heading3"/>
    <w:uiPriority w:val="1"/>
    <w:rsid w:val="00BE03C1"/>
    <w:rPr>
      <w:rFonts w:eastAsia="PMingLiU" w:cs="Times New Roman"/>
      <w:bCs/>
    </w:rPr>
  </w:style>
  <w:style w:type="character" w:styleId="Heading4Char" w:customStyle="1">
    <w:name w:val="Heading 4 Char"/>
    <w:basedOn w:val="DefaultParagraphFont"/>
    <w:link w:val="Heading4"/>
    <w:uiPriority w:val="1"/>
    <w:rsid w:val="00BE03C1"/>
    <w:rPr>
      <w:rFonts w:eastAsia="PMingLiU" w:cs="Times New Roman"/>
      <w:bCs/>
      <w:iCs/>
    </w:rPr>
  </w:style>
  <w:style w:type="character" w:styleId="Heading5Char" w:customStyle="1">
    <w:name w:val="Heading 5 Char"/>
    <w:basedOn w:val="DefaultParagraphFont"/>
    <w:link w:val="Heading5"/>
    <w:uiPriority w:val="1"/>
    <w:rsid w:val="00BE03C1"/>
    <w:rPr>
      <w:rFonts w:eastAsia="PMingLiU" w:cs="Times New Roman"/>
    </w:rPr>
  </w:style>
  <w:style w:type="character" w:styleId="Heading6Char" w:customStyle="1">
    <w:name w:val="Heading 6 Char"/>
    <w:basedOn w:val="DefaultParagraphFont"/>
    <w:link w:val="Heading6"/>
    <w:uiPriority w:val="1"/>
    <w:rsid w:val="00BE03C1"/>
    <w:rPr>
      <w:rFonts w:eastAsia="PMingLiU" w:cs="Times New Roman"/>
      <w:iCs/>
    </w:rPr>
  </w:style>
  <w:style w:type="character" w:styleId="Heading7Char" w:customStyle="1">
    <w:name w:val="Heading 7 Char"/>
    <w:basedOn w:val="DefaultParagraphFont"/>
    <w:link w:val="Heading7"/>
    <w:uiPriority w:val="1"/>
    <w:rsid w:val="00BE03C1"/>
    <w:rPr>
      <w:rFonts w:eastAsia="PMingLiU" w:cs="Times New Roman"/>
      <w:iCs/>
    </w:rPr>
  </w:style>
  <w:style w:type="character" w:styleId="Heading8Char" w:customStyle="1">
    <w:name w:val="Heading 8 Char"/>
    <w:basedOn w:val="DefaultParagraphFont"/>
    <w:link w:val="Heading8"/>
    <w:uiPriority w:val="1"/>
    <w:rsid w:val="00BE03C1"/>
    <w:rPr>
      <w:rFonts w:eastAsia="PMingLiU" w:cs="Times New Roman"/>
    </w:rPr>
  </w:style>
  <w:style w:type="character" w:styleId="Heading9Char" w:customStyle="1">
    <w:name w:val="Heading 9 Char"/>
    <w:basedOn w:val="DefaultParagraphFont"/>
    <w:link w:val="Heading9"/>
    <w:uiPriority w:val="1"/>
    <w:rsid w:val="00BE03C1"/>
    <w:rPr>
      <w:rFonts w:eastAsia="PMingLiU" w:cs="Times New Roman"/>
      <w:iCs/>
    </w:rPr>
  </w:style>
  <w:style w:type="paragraph" w:styleId="HeadingBody1" w:customStyle="1">
    <w:name w:val="HeadingBody 1"/>
    <w:basedOn w:val="Normal"/>
    <w:next w:val="Heading1"/>
    <w:link w:val="HeadingBody1Char"/>
    <w:uiPriority w:val="99"/>
    <w:semiHidden/>
    <w:rsid w:val="00411613"/>
    <w:pPr>
      <w:spacing w:after="240"/>
      <w:ind w:left="720" w:hanging="720"/>
    </w:pPr>
    <w:rPr>
      <w:color w:val="000000"/>
    </w:rPr>
  </w:style>
  <w:style w:type="character" w:styleId="HeadingBody1Char" w:customStyle="1">
    <w:name w:val="HeadingBody 1 Char"/>
    <w:basedOn w:val="Heading2Char"/>
    <w:link w:val="HeadingBody1"/>
    <w:uiPriority w:val="99"/>
    <w:semiHidden/>
    <w:rsid w:val="00BE03C1"/>
    <w:rPr>
      <w:rFonts w:eastAsia="Calibri" w:cs="Times New Roman"/>
      <w:color w:val="000000"/>
    </w:rPr>
  </w:style>
  <w:style w:type="paragraph" w:styleId="HeadingBody2" w:customStyle="1">
    <w:name w:val="HeadingBody 2"/>
    <w:basedOn w:val="Normal"/>
    <w:next w:val="Heading2"/>
    <w:link w:val="HeadingBody2Char"/>
    <w:uiPriority w:val="99"/>
    <w:semiHidden/>
    <w:rsid w:val="00411613"/>
    <w:pPr>
      <w:spacing w:after="240"/>
      <w:ind w:left="1440" w:hanging="720"/>
    </w:pPr>
    <w:rPr>
      <w:color w:val="000000"/>
    </w:rPr>
  </w:style>
  <w:style w:type="character" w:styleId="HeadingBody2Char" w:customStyle="1">
    <w:name w:val="HeadingBody 2 Char"/>
    <w:basedOn w:val="Heading2Char"/>
    <w:link w:val="HeadingBody2"/>
    <w:uiPriority w:val="99"/>
    <w:semiHidden/>
    <w:rsid w:val="00BE03C1"/>
    <w:rPr>
      <w:rFonts w:eastAsia="Calibri" w:cs="Times New Roman"/>
      <w:color w:val="000000"/>
    </w:rPr>
  </w:style>
  <w:style w:type="paragraph" w:styleId="HeadingBody3" w:customStyle="1">
    <w:name w:val="HeadingBody 3"/>
    <w:basedOn w:val="Normal"/>
    <w:next w:val="Heading3"/>
    <w:link w:val="HeadingBody3Char"/>
    <w:uiPriority w:val="99"/>
    <w:semiHidden/>
    <w:rsid w:val="00411613"/>
    <w:pPr>
      <w:spacing w:after="240"/>
      <w:ind w:left="2160" w:hanging="720"/>
    </w:pPr>
    <w:rPr>
      <w:color w:val="000000"/>
    </w:rPr>
  </w:style>
  <w:style w:type="character" w:styleId="HeadingBody3Char" w:customStyle="1">
    <w:name w:val="HeadingBody 3 Char"/>
    <w:basedOn w:val="Heading2Char"/>
    <w:link w:val="HeadingBody3"/>
    <w:uiPriority w:val="99"/>
    <w:semiHidden/>
    <w:rsid w:val="00BE03C1"/>
    <w:rPr>
      <w:rFonts w:eastAsia="Calibri" w:cs="Times New Roman"/>
      <w:color w:val="000000"/>
    </w:rPr>
  </w:style>
  <w:style w:type="paragraph" w:styleId="HeadingBody4" w:customStyle="1">
    <w:name w:val="HeadingBody 4"/>
    <w:basedOn w:val="Normal"/>
    <w:next w:val="Heading4"/>
    <w:link w:val="HeadingBody4Char"/>
    <w:uiPriority w:val="99"/>
    <w:semiHidden/>
    <w:rsid w:val="00411613"/>
    <w:pPr>
      <w:spacing w:after="240"/>
      <w:ind w:left="2880" w:hanging="720"/>
    </w:pPr>
    <w:rPr>
      <w:color w:val="000000"/>
    </w:rPr>
  </w:style>
  <w:style w:type="character" w:styleId="HeadingBody4Char" w:customStyle="1">
    <w:name w:val="HeadingBody 4 Char"/>
    <w:basedOn w:val="Heading2Char"/>
    <w:link w:val="HeadingBody4"/>
    <w:uiPriority w:val="99"/>
    <w:semiHidden/>
    <w:rsid w:val="00BE03C1"/>
    <w:rPr>
      <w:rFonts w:eastAsia="Calibri" w:cs="Times New Roman"/>
      <w:color w:val="000000"/>
    </w:rPr>
  </w:style>
  <w:style w:type="paragraph" w:styleId="HeadingBody5" w:customStyle="1">
    <w:name w:val="HeadingBody 5"/>
    <w:basedOn w:val="Normal"/>
    <w:next w:val="Heading5"/>
    <w:link w:val="HeadingBody5Char"/>
    <w:uiPriority w:val="99"/>
    <w:semiHidden/>
    <w:rsid w:val="00411613"/>
    <w:pPr>
      <w:spacing w:after="240"/>
      <w:ind w:left="3600" w:hanging="720"/>
    </w:pPr>
    <w:rPr>
      <w:color w:val="000000"/>
    </w:rPr>
  </w:style>
  <w:style w:type="character" w:styleId="HeadingBody5Char" w:customStyle="1">
    <w:name w:val="HeadingBody 5 Char"/>
    <w:basedOn w:val="Heading2Char"/>
    <w:link w:val="HeadingBody5"/>
    <w:uiPriority w:val="99"/>
    <w:semiHidden/>
    <w:rsid w:val="00BE03C1"/>
    <w:rPr>
      <w:rFonts w:eastAsia="Calibri" w:cs="Times New Roman"/>
      <w:color w:val="000000"/>
    </w:rPr>
  </w:style>
  <w:style w:type="paragraph" w:styleId="HeadingBody6" w:customStyle="1">
    <w:name w:val="HeadingBody 6"/>
    <w:basedOn w:val="Normal"/>
    <w:next w:val="Heading6"/>
    <w:link w:val="HeadingBody6Char"/>
    <w:uiPriority w:val="99"/>
    <w:semiHidden/>
    <w:rsid w:val="00411613"/>
    <w:pPr>
      <w:spacing w:after="240"/>
      <w:ind w:left="4320" w:hanging="720"/>
    </w:pPr>
    <w:rPr>
      <w:color w:val="000000"/>
    </w:rPr>
  </w:style>
  <w:style w:type="character" w:styleId="HeadingBody6Char" w:customStyle="1">
    <w:name w:val="HeadingBody 6 Char"/>
    <w:basedOn w:val="Heading2Char"/>
    <w:link w:val="HeadingBody6"/>
    <w:uiPriority w:val="99"/>
    <w:semiHidden/>
    <w:rsid w:val="00BE03C1"/>
    <w:rPr>
      <w:rFonts w:eastAsia="Calibri" w:cs="Times New Roman"/>
      <w:color w:val="000000"/>
    </w:rPr>
  </w:style>
  <w:style w:type="paragraph" w:styleId="HeadingBody7" w:customStyle="1">
    <w:name w:val="HeadingBody 7"/>
    <w:basedOn w:val="Normal"/>
    <w:next w:val="Heading7"/>
    <w:link w:val="HeadingBody7Char"/>
    <w:uiPriority w:val="99"/>
    <w:semiHidden/>
    <w:rsid w:val="00411613"/>
    <w:pPr>
      <w:spacing w:after="240"/>
      <w:ind w:left="5040" w:hanging="720"/>
    </w:pPr>
    <w:rPr>
      <w:color w:val="000000"/>
    </w:rPr>
  </w:style>
  <w:style w:type="character" w:styleId="HeadingBody7Char" w:customStyle="1">
    <w:name w:val="HeadingBody 7 Char"/>
    <w:basedOn w:val="Heading2Char"/>
    <w:link w:val="HeadingBody7"/>
    <w:uiPriority w:val="99"/>
    <w:semiHidden/>
    <w:rsid w:val="00BE03C1"/>
    <w:rPr>
      <w:rFonts w:eastAsia="Calibri" w:cs="Times New Roman"/>
      <w:color w:val="000000"/>
    </w:rPr>
  </w:style>
  <w:style w:type="paragraph" w:styleId="HeadingBody8" w:customStyle="1">
    <w:name w:val="HeadingBody 8"/>
    <w:basedOn w:val="Normal"/>
    <w:next w:val="Heading8"/>
    <w:link w:val="HeadingBody8Char"/>
    <w:uiPriority w:val="99"/>
    <w:semiHidden/>
    <w:rsid w:val="00411613"/>
    <w:pPr>
      <w:spacing w:after="240"/>
      <w:ind w:left="5760" w:hanging="720"/>
    </w:pPr>
    <w:rPr>
      <w:color w:val="000000"/>
    </w:rPr>
  </w:style>
  <w:style w:type="character" w:styleId="HeadingBody8Char" w:customStyle="1">
    <w:name w:val="HeadingBody 8 Char"/>
    <w:basedOn w:val="Heading2Char"/>
    <w:link w:val="HeadingBody8"/>
    <w:uiPriority w:val="99"/>
    <w:semiHidden/>
    <w:rsid w:val="00BE03C1"/>
    <w:rPr>
      <w:rFonts w:eastAsia="Calibri" w:cs="Times New Roman"/>
      <w:color w:val="000000"/>
    </w:rPr>
  </w:style>
  <w:style w:type="paragraph" w:styleId="HeadingBody9" w:customStyle="1">
    <w:name w:val="HeadingBody 9"/>
    <w:basedOn w:val="Normal"/>
    <w:next w:val="Heading9"/>
    <w:link w:val="HeadingBody9Char"/>
    <w:uiPriority w:val="99"/>
    <w:semiHidden/>
    <w:rsid w:val="00411613"/>
    <w:pPr>
      <w:spacing w:after="240"/>
      <w:ind w:left="6480" w:hanging="720"/>
    </w:pPr>
    <w:rPr>
      <w:color w:val="000000"/>
    </w:rPr>
  </w:style>
  <w:style w:type="character" w:styleId="HeadingBody9Char" w:customStyle="1">
    <w:name w:val="HeadingBody 9 Char"/>
    <w:basedOn w:val="Heading2Char"/>
    <w:link w:val="HeadingBody9"/>
    <w:uiPriority w:val="99"/>
    <w:semiHidden/>
    <w:rsid w:val="00BE03C1"/>
    <w:rPr>
      <w:rFonts w:eastAsia="Calibri" w:cs="Times New Roman"/>
      <w:color w:val="000000"/>
    </w:rPr>
  </w:style>
  <w:style w:type="character" w:styleId="Hyperlink">
    <w:name w:val="Hyperlink"/>
    <w:basedOn w:val="DefaultParagraphFont"/>
    <w:uiPriority w:val="99"/>
    <w:unhideWhenUsed/>
    <w:rsid w:val="00411613"/>
    <w:rPr>
      <w:color w:val="0563C1" w:themeColor="hyperlink"/>
      <w:u w:val="single"/>
    </w:rPr>
  </w:style>
  <w:style w:type="paragraph" w:styleId="ListBullet">
    <w:name w:val="List Bullet"/>
    <w:basedOn w:val="Normal"/>
    <w:unhideWhenUsed/>
    <w:rsid w:val="00411613"/>
    <w:pPr>
      <w:numPr>
        <w:numId w:val="36"/>
      </w:numPr>
    </w:pPr>
  </w:style>
  <w:style w:type="paragraph" w:styleId="ListBullet2">
    <w:name w:val="List Bullet 2"/>
    <w:basedOn w:val="Normal"/>
    <w:uiPriority w:val="99"/>
    <w:unhideWhenUsed/>
    <w:qFormat/>
    <w:rsid w:val="00411613"/>
    <w:pPr>
      <w:numPr>
        <w:numId w:val="37"/>
      </w:numPr>
    </w:pPr>
  </w:style>
  <w:style w:type="paragraph" w:styleId="ListBullet3">
    <w:name w:val="List Bullet 3"/>
    <w:basedOn w:val="Normal"/>
    <w:uiPriority w:val="99"/>
    <w:unhideWhenUsed/>
    <w:rsid w:val="00411613"/>
    <w:pPr>
      <w:numPr>
        <w:numId w:val="38"/>
      </w:numPr>
    </w:pPr>
  </w:style>
  <w:style w:type="paragraph" w:styleId="ListBullet4">
    <w:name w:val="List Bullet 4"/>
    <w:basedOn w:val="Normal"/>
    <w:uiPriority w:val="99"/>
    <w:unhideWhenUsed/>
    <w:rsid w:val="00411613"/>
    <w:pPr>
      <w:numPr>
        <w:numId w:val="39"/>
      </w:numPr>
    </w:pPr>
  </w:style>
  <w:style w:type="paragraph" w:styleId="ListBullet5">
    <w:name w:val="List Bullet 5"/>
    <w:basedOn w:val="Normal"/>
    <w:uiPriority w:val="99"/>
    <w:unhideWhenUsed/>
    <w:rsid w:val="00411613"/>
    <w:pPr>
      <w:numPr>
        <w:numId w:val="40"/>
      </w:numPr>
    </w:pPr>
  </w:style>
  <w:style w:type="paragraph" w:styleId="ListContinue">
    <w:name w:val="List Continue"/>
    <w:basedOn w:val="Normal"/>
    <w:qFormat/>
    <w:rsid w:val="00411613"/>
    <w:pPr>
      <w:ind w:left="720"/>
    </w:pPr>
  </w:style>
  <w:style w:type="paragraph" w:styleId="Listdef" w:customStyle="1">
    <w:name w:val="List def"/>
    <w:basedOn w:val="Normal"/>
    <w:uiPriority w:val="99"/>
    <w:semiHidden/>
    <w:qFormat/>
    <w:rsid w:val="00411613"/>
    <w:pPr>
      <w:numPr>
        <w:numId w:val="41"/>
      </w:numPr>
      <w:spacing w:after="240"/>
      <w:jc w:val="both"/>
    </w:pPr>
    <w:rPr>
      <w:rFonts w:eastAsia="Times New Roman"/>
    </w:rPr>
  </w:style>
  <w:style w:type="paragraph" w:styleId="ListNumber">
    <w:name w:val="List Number"/>
    <w:basedOn w:val="Normal"/>
    <w:qFormat/>
    <w:rsid w:val="00411613"/>
    <w:pPr>
      <w:numPr>
        <w:numId w:val="42"/>
      </w:numPr>
      <w:contextualSpacing/>
    </w:pPr>
  </w:style>
  <w:style w:type="paragraph" w:styleId="NoSpacing">
    <w:name w:val="No Spacing"/>
    <w:uiPriority w:val="1"/>
    <w:unhideWhenUsed/>
    <w:qFormat/>
    <w:rsid w:val="00411613"/>
  </w:style>
  <w:style w:type="character" w:styleId="PageNumber">
    <w:name w:val="page number"/>
    <w:basedOn w:val="DefaultParagraphFont"/>
    <w:rsid w:val="00411613"/>
  </w:style>
  <w:style w:type="paragraph" w:styleId="Salutation">
    <w:name w:val="Salutation"/>
    <w:basedOn w:val="Normal"/>
    <w:next w:val="BodyFirstLine5"/>
    <w:link w:val="SalutationChar"/>
    <w:uiPriority w:val="99"/>
    <w:semiHidden/>
    <w:unhideWhenUsed/>
    <w:rsid w:val="00625B09"/>
    <w:pPr>
      <w:spacing w:after="240"/>
    </w:pPr>
  </w:style>
  <w:style w:type="character" w:styleId="SalutationChar" w:customStyle="1">
    <w:name w:val="Salutation Char"/>
    <w:basedOn w:val="DefaultParagraphFont"/>
    <w:link w:val="Salutation"/>
    <w:uiPriority w:val="99"/>
    <w:semiHidden/>
    <w:rsid w:val="00625B09"/>
    <w:rPr>
      <w:rFonts w:eastAsia="Calibri" w:cs="Times New Roman"/>
    </w:rPr>
  </w:style>
  <w:style w:type="paragraph" w:styleId="Signature">
    <w:name w:val="Signature"/>
    <w:basedOn w:val="Normal"/>
    <w:link w:val="SignatureChar"/>
    <w:rsid w:val="00411613"/>
    <w:pPr>
      <w:keepLines/>
      <w:tabs>
        <w:tab w:val="left" w:pos="4860"/>
        <w:tab w:val="left" w:pos="5400"/>
        <w:tab w:val="right" w:pos="9000"/>
      </w:tabs>
      <w:spacing w:after="480"/>
      <w:ind w:left="4320"/>
    </w:pPr>
    <w:rPr>
      <w:rFonts w:eastAsia="Times New Roman"/>
    </w:rPr>
  </w:style>
  <w:style w:type="character" w:styleId="SignatureChar" w:customStyle="1">
    <w:name w:val="Signature Char"/>
    <w:basedOn w:val="DefaultParagraphFont"/>
    <w:link w:val="Signature"/>
    <w:rsid w:val="00411613"/>
    <w:rPr>
      <w:rFonts w:eastAsia="Times New Roman" w:cs="Times New Roman"/>
    </w:rPr>
  </w:style>
  <w:style w:type="paragraph" w:styleId="Spacer" w:customStyle="1">
    <w:name w:val="Spacer"/>
    <w:basedOn w:val="Normal"/>
    <w:next w:val="BodyFirstLine5"/>
    <w:uiPriority w:val="99"/>
    <w:semiHidden/>
    <w:qFormat/>
    <w:rsid w:val="00411613"/>
    <w:pPr>
      <w:spacing w:after="120"/>
    </w:pPr>
  </w:style>
  <w:style w:type="paragraph" w:styleId="TableFootnote" w:customStyle="1">
    <w:name w:val="Table Footnote"/>
    <w:basedOn w:val="Normal"/>
    <w:rsid w:val="00411613"/>
    <w:pPr>
      <w:keepLines/>
      <w:tabs>
        <w:tab w:val="left" w:pos="360"/>
      </w:tabs>
      <w:spacing w:after="60"/>
      <w:ind w:left="360" w:hanging="360"/>
    </w:pPr>
    <w:rPr>
      <w:sz w:val="16"/>
    </w:rPr>
  </w:style>
  <w:style w:type="paragraph" w:styleId="TableFootnoteDiv" w:customStyle="1">
    <w:name w:val="Table Footnote Div"/>
    <w:basedOn w:val="Normal"/>
    <w:next w:val="TableFootnote"/>
    <w:rsid w:val="00411613"/>
    <w:pPr>
      <w:keepNext/>
      <w:keepLines/>
      <w:pBdr>
        <w:bottom w:val="single" w:color="auto" w:sz="4" w:space="1"/>
      </w:pBdr>
      <w:spacing w:after="60"/>
      <w:ind w:right="7920"/>
    </w:pPr>
    <w:rPr>
      <w:sz w:val="16"/>
    </w:rPr>
  </w:style>
  <w:style w:type="paragraph" w:styleId="TableFootnoteEnd" w:customStyle="1">
    <w:name w:val="Table Footnote End"/>
    <w:basedOn w:val="Normal"/>
    <w:next w:val="BodyFirstLine5"/>
    <w:rsid w:val="00411613"/>
    <w:pPr>
      <w:keepLines/>
      <w:tabs>
        <w:tab w:val="left" w:pos="360"/>
      </w:tabs>
      <w:spacing w:after="240"/>
      <w:ind w:left="360" w:hanging="360"/>
    </w:pPr>
    <w:rPr>
      <w:sz w:val="16"/>
    </w:rPr>
  </w:style>
  <w:style w:type="table" w:styleId="TableGrid">
    <w:name w:val="Table Grid"/>
    <w:basedOn w:val="TableNormal"/>
    <w:uiPriority w:val="59"/>
    <w:rsid w:val="00E7467B"/>
    <w:rPr>
      <w:rFonts w:cs="Times New Roman"/>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ofAuthorities">
    <w:name w:val="table of authorities"/>
    <w:basedOn w:val="Normal"/>
    <w:next w:val="Normal"/>
    <w:uiPriority w:val="99"/>
    <w:semiHidden/>
    <w:unhideWhenUsed/>
    <w:rsid w:val="00411613"/>
    <w:pPr>
      <w:ind w:left="240" w:hanging="240"/>
    </w:pPr>
  </w:style>
  <w:style w:type="paragraph" w:styleId="TableofFigures">
    <w:name w:val="table of figures"/>
    <w:basedOn w:val="Normal"/>
    <w:next w:val="Normal"/>
    <w:uiPriority w:val="99"/>
    <w:semiHidden/>
    <w:unhideWhenUsed/>
    <w:rsid w:val="00411613"/>
  </w:style>
  <w:style w:type="paragraph" w:styleId="Title">
    <w:name w:val="Title"/>
    <w:basedOn w:val="Normal"/>
    <w:next w:val="BodyFirstLine5"/>
    <w:link w:val="TitleChar"/>
    <w:qFormat/>
    <w:rsid w:val="00C348D9"/>
    <w:pPr>
      <w:keepNext/>
      <w:keepLines/>
      <w:spacing w:after="240"/>
      <w:jc w:val="center"/>
    </w:pPr>
    <w:rPr>
      <w:rFonts w:eastAsia="Times New Roman"/>
      <w:b/>
      <w:bCs/>
    </w:rPr>
  </w:style>
  <w:style w:type="character" w:styleId="TitleChar" w:customStyle="1">
    <w:name w:val="Title Char"/>
    <w:basedOn w:val="DefaultParagraphFont"/>
    <w:link w:val="Title"/>
    <w:rsid w:val="00C348D9"/>
    <w:rPr>
      <w:rFonts w:eastAsia="Times New Roman" w:cs="Times New Roman"/>
      <w:b/>
      <w:bCs/>
    </w:rPr>
  </w:style>
  <w:style w:type="paragraph" w:styleId="TitleLeft" w:customStyle="1">
    <w:name w:val="Title Left"/>
    <w:basedOn w:val="Normal"/>
    <w:next w:val="BodyFirstLine5"/>
    <w:qFormat/>
    <w:rsid w:val="00411613"/>
    <w:pPr>
      <w:keepNext/>
      <w:keepLines/>
      <w:spacing w:after="240"/>
    </w:pPr>
    <w:rPr>
      <w:b/>
      <w:bCs/>
    </w:rPr>
  </w:style>
  <w:style w:type="paragraph" w:styleId="TitleLeftBoldItalic" w:customStyle="1">
    <w:name w:val="Title Left Bold Italic"/>
    <w:basedOn w:val="Normal"/>
    <w:next w:val="BodyFirstLine5"/>
    <w:qFormat/>
    <w:rsid w:val="00411613"/>
    <w:pPr>
      <w:keepNext/>
      <w:keepLines/>
      <w:spacing w:after="240"/>
    </w:pPr>
    <w:rPr>
      <w:b/>
      <w:i/>
    </w:rPr>
  </w:style>
  <w:style w:type="paragraph" w:styleId="TitleLeftIndentBold" w:customStyle="1">
    <w:name w:val="Title Left Indent Bold"/>
    <w:basedOn w:val="Normal"/>
    <w:next w:val="BodyFirstLine5"/>
    <w:qFormat/>
    <w:rsid w:val="00411613"/>
    <w:pPr>
      <w:keepNext/>
      <w:keepLines/>
      <w:spacing w:after="240"/>
      <w:ind w:left="720"/>
    </w:pPr>
    <w:rPr>
      <w:b/>
    </w:rPr>
  </w:style>
  <w:style w:type="paragraph" w:styleId="TitleLeftIndentBoldItalic" w:customStyle="1">
    <w:name w:val="Title Left Indent Bold Italic"/>
    <w:basedOn w:val="Normal"/>
    <w:next w:val="BodyFirstLine5"/>
    <w:qFormat/>
    <w:rsid w:val="00411613"/>
    <w:pPr>
      <w:keepNext/>
      <w:keepLines/>
      <w:spacing w:after="240"/>
      <w:ind w:left="720"/>
    </w:pPr>
    <w:rPr>
      <w:b/>
      <w:i/>
    </w:rPr>
  </w:style>
  <w:style w:type="paragraph" w:styleId="TitleLeftIndentItalic" w:customStyle="1">
    <w:name w:val="Title Left Indent Italic"/>
    <w:basedOn w:val="Normal"/>
    <w:next w:val="BodyFirstLine5"/>
    <w:qFormat/>
    <w:rsid w:val="00411613"/>
    <w:pPr>
      <w:keepNext/>
      <w:keepLines/>
      <w:spacing w:after="240"/>
      <w:ind w:left="720"/>
    </w:pPr>
    <w:rPr>
      <w:i/>
    </w:rPr>
  </w:style>
  <w:style w:type="paragraph" w:styleId="TitleLeftItalic" w:customStyle="1">
    <w:name w:val="Title Left Italic"/>
    <w:basedOn w:val="Normal"/>
    <w:next w:val="BodyFirstLine5"/>
    <w:qFormat/>
    <w:rsid w:val="00411613"/>
    <w:pPr>
      <w:keepNext/>
      <w:keepLines/>
      <w:spacing w:after="240"/>
    </w:pPr>
    <w:rPr>
      <w:i/>
    </w:rPr>
  </w:style>
  <w:style w:type="paragraph" w:styleId="TitleRight" w:customStyle="1">
    <w:name w:val="Title Right"/>
    <w:basedOn w:val="Normal"/>
    <w:next w:val="BodyFirstLine5"/>
    <w:qFormat/>
    <w:rsid w:val="00411613"/>
    <w:pPr>
      <w:keepNext/>
      <w:keepLines/>
      <w:spacing w:after="480"/>
      <w:jc w:val="right"/>
    </w:pPr>
    <w:rPr>
      <w:rFonts w:eastAsia="Times New Roman"/>
      <w:b/>
      <w:bCs/>
    </w:rPr>
  </w:style>
  <w:style w:type="paragraph" w:styleId="TOAHeading">
    <w:name w:val="toa heading"/>
    <w:basedOn w:val="Normal"/>
    <w:next w:val="Normal"/>
    <w:uiPriority w:val="99"/>
    <w:semiHidden/>
    <w:unhideWhenUsed/>
    <w:rsid w:val="00411613"/>
    <w:pPr>
      <w:spacing w:before="120"/>
    </w:pPr>
    <w:rPr>
      <w:rFonts w:asciiTheme="majorHAnsi" w:hAnsiTheme="majorHAnsi" w:eastAsiaTheme="majorEastAsia" w:cstheme="majorBidi"/>
      <w:b/>
      <w:bCs/>
    </w:rPr>
  </w:style>
  <w:style w:type="paragraph" w:styleId="TOC1">
    <w:name w:val="toc 1"/>
    <w:basedOn w:val="Normal"/>
    <w:next w:val="Normal"/>
    <w:autoRedefine/>
    <w:uiPriority w:val="39"/>
    <w:semiHidden/>
    <w:unhideWhenUsed/>
    <w:rsid w:val="00411613"/>
    <w:pPr>
      <w:spacing w:after="100"/>
    </w:pPr>
  </w:style>
  <w:style w:type="paragraph" w:styleId="TOC2">
    <w:name w:val="toc 2"/>
    <w:basedOn w:val="Normal"/>
    <w:next w:val="Normal"/>
    <w:autoRedefine/>
    <w:uiPriority w:val="39"/>
    <w:semiHidden/>
    <w:unhideWhenUsed/>
    <w:rsid w:val="00411613"/>
    <w:pPr>
      <w:spacing w:after="100"/>
      <w:ind w:left="240"/>
    </w:pPr>
  </w:style>
  <w:style w:type="paragraph" w:styleId="TOC3">
    <w:name w:val="toc 3"/>
    <w:basedOn w:val="Normal"/>
    <w:next w:val="Normal"/>
    <w:autoRedefine/>
    <w:uiPriority w:val="39"/>
    <w:semiHidden/>
    <w:unhideWhenUsed/>
    <w:rsid w:val="00411613"/>
    <w:pPr>
      <w:spacing w:after="100"/>
      <w:ind w:left="480"/>
    </w:pPr>
  </w:style>
  <w:style w:type="paragraph" w:styleId="TOC4">
    <w:name w:val="toc 4"/>
    <w:basedOn w:val="Normal"/>
    <w:next w:val="Normal"/>
    <w:autoRedefine/>
    <w:uiPriority w:val="39"/>
    <w:semiHidden/>
    <w:unhideWhenUsed/>
    <w:rsid w:val="00411613"/>
    <w:pPr>
      <w:spacing w:after="100"/>
      <w:ind w:left="720"/>
    </w:pPr>
  </w:style>
  <w:style w:type="paragraph" w:styleId="TOC5">
    <w:name w:val="toc 5"/>
    <w:basedOn w:val="Normal"/>
    <w:next w:val="Normal"/>
    <w:autoRedefine/>
    <w:uiPriority w:val="39"/>
    <w:semiHidden/>
    <w:unhideWhenUsed/>
    <w:rsid w:val="00411613"/>
    <w:pPr>
      <w:spacing w:after="100"/>
      <w:ind w:left="960"/>
    </w:pPr>
  </w:style>
  <w:style w:type="paragraph" w:styleId="TOC6">
    <w:name w:val="toc 6"/>
    <w:basedOn w:val="Normal"/>
    <w:next w:val="Normal"/>
    <w:autoRedefine/>
    <w:uiPriority w:val="39"/>
    <w:semiHidden/>
    <w:unhideWhenUsed/>
    <w:rsid w:val="00411613"/>
    <w:pPr>
      <w:spacing w:after="100"/>
      <w:ind w:left="1200"/>
    </w:pPr>
  </w:style>
  <w:style w:type="paragraph" w:styleId="TOC7">
    <w:name w:val="toc 7"/>
    <w:basedOn w:val="Normal"/>
    <w:next w:val="Normal"/>
    <w:autoRedefine/>
    <w:uiPriority w:val="39"/>
    <w:semiHidden/>
    <w:unhideWhenUsed/>
    <w:rsid w:val="00411613"/>
    <w:pPr>
      <w:spacing w:after="100"/>
      <w:ind w:left="1440"/>
    </w:pPr>
  </w:style>
  <w:style w:type="paragraph" w:styleId="TOC8">
    <w:name w:val="toc 8"/>
    <w:basedOn w:val="Normal"/>
    <w:next w:val="Normal"/>
    <w:autoRedefine/>
    <w:uiPriority w:val="39"/>
    <w:semiHidden/>
    <w:unhideWhenUsed/>
    <w:rsid w:val="00411613"/>
    <w:pPr>
      <w:spacing w:after="100"/>
      <w:ind w:left="1680"/>
    </w:pPr>
  </w:style>
  <w:style w:type="paragraph" w:styleId="TOC9">
    <w:name w:val="toc 9"/>
    <w:basedOn w:val="Normal"/>
    <w:next w:val="Normal"/>
    <w:autoRedefine/>
    <w:uiPriority w:val="39"/>
    <w:semiHidden/>
    <w:unhideWhenUsed/>
    <w:rsid w:val="00411613"/>
    <w:pPr>
      <w:spacing w:after="100"/>
      <w:ind w:left="1920"/>
    </w:pPr>
  </w:style>
  <w:style w:type="paragraph" w:styleId="TOCHeader" w:customStyle="1">
    <w:name w:val="TOC Header"/>
    <w:basedOn w:val="Normal"/>
    <w:rsid w:val="00411613"/>
    <w:pPr>
      <w:ind w:left="115" w:right="115"/>
      <w:jc w:val="center"/>
    </w:pPr>
    <w:rPr>
      <w:rFonts w:eastAsia="Times New Roman"/>
      <w:szCs w:val="20"/>
    </w:rPr>
  </w:style>
  <w:style w:type="paragraph" w:styleId="TOCHeading">
    <w:name w:val="TOC Heading"/>
    <w:basedOn w:val="Normal"/>
    <w:semiHidden/>
    <w:unhideWhenUsed/>
    <w:qFormat/>
    <w:rsid w:val="00411613"/>
    <w:pPr>
      <w:jc w:val="center"/>
    </w:pPr>
    <w:rPr>
      <w:rFonts w:eastAsia="Times New Roman"/>
      <w:b/>
      <w:szCs w:val="20"/>
    </w:rPr>
  </w:style>
  <w:style w:type="paragraph" w:styleId="TOCPage" w:customStyle="1">
    <w:name w:val="TOC Page"/>
    <w:basedOn w:val="Normal"/>
    <w:semiHidden/>
    <w:unhideWhenUsed/>
    <w:rsid w:val="00411613"/>
    <w:pPr>
      <w:jc w:val="right"/>
    </w:pPr>
    <w:rPr>
      <w:rFonts w:eastAsia="Times New Roman"/>
      <w:b/>
      <w:szCs w:val="20"/>
    </w:rPr>
  </w:style>
  <w:style w:type="paragraph" w:styleId="Quote">
    <w:name w:val="Quote"/>
    <w:basedOn w:val="Normal"/>
    <w:next w:val="Normal"/>
    <w:link w:val="QuoteChar"/>
    <w:uiPriority w:val="99"/>
    <w:unhideWhenUsed/>
    <w:qFormat/>
    <w:rsid w:val="00625B09"/>
    <w:pPr>
      <w:spacing w:after="240"/>
      <w:ind w:left="864" w:right="864"/>
      <w:jc w:val="center"/>
    </w:pPr>
    <w:rPr>
      <w:i/>
      <w:iCs/>
      <w:color w:val="404040" w:themeColor="text1" w:themeTint="BF"/>
    </w:rPr>
  </w:style>
  <w:style w:type="character" w:styleId="QuoteChar" w:customStyle="1">
    <w:name w:val="Quote Char"/>
    <w:basedOn w:val="DefaultParagraphFont"/>
    <w:link w:val="Quote"/>
    <w:uiPriority w:val="99"/>
    <w:rsid w:val="00482D1E"/>
    <w:rPr>
      <w:rFonts w:eastAsia="Calibri" w:cs="Times New Roman"/>
      <w:i/>
      <w:iCs/>
      <w:color w:val="404040" w:themeColor="text1" w:themeTint="BF"/>
    </w:rPr>
  </w:style>
  <w:style w:type="paragraph" w:styleId="TableBodyText" w:customStyle="1">
    <w:name w:val="Table Body Text"/>
    <w:basedOn w:val="Normal"/>
    <w:qFormat/>
    <w:rsid w:val="00C348D9"/>
    <w:rPr>
      <w:rFonts w:eastAsiaTheme="minorHAnsi"/>
      <w:szCs w:val="22"/>
    </w:rPr>
  </w:style>
  <w:style w:type="paragraph" w:styleId="TableBodyTextBold" w:customStyle="1">
    <w:name w:val="Table Body Text Bold"/>
    <w:basedOn w:val="Normal"/>
    <w:qFormat/>
    <w:rsid w:val="00C348D9"/>
    <w:rPr>
      <w:rFonts w:eastAsiaTheme="minorHAnsi"/>
      <w:b/>
      <w:szCs w:val="22"/>
    </w:rPr>
  </w:style>
  <w:style w:type="paragraph" w:styleId="TableRightAlign" w:customStyle="1">
    <w:name w:val="Table Right Align"/>
    <w:basedOn w:val="Normal"/>
    <w:qFormat/>
    <w:rsid w:val="00C348D9"/>
    <w:pPr>
      <w:ind w:left="576" w:hanging="576"/>
      <w:jc w:val="right"/>
    </w:pPr>
    <w:rPr>
      <w:rFonts w:eastAsiaTheme="minorHAnsi"/>
      <w:szCs w:val="22"/>
    </w:rPr>
  </w:style>
  <w:style w:type="paragraph" w:styleId="TableRightAlignBold" w:customStyle="1">
    <w:name w:val="Table Right Align Bold"/>
    <w:basedOn w:val="Normal"/>
    <w:qFormat/>
    <w:rsid w:val="00C348D9"/>
    <w:pPr>
      <w:jc w:val="right"/>
    </w:pPr>
    <w:rPr>
      <w:rFonts w:eastAsiaTheme="minorHAnsi"/>
      <w:b/>
      <w:szCs w:val="22"/>
    </w:rPr>
  </w:style>
  <w:style w:type="paragraph" w:styleId="Subtitle">
    <w:name w:val="Subtitle"/>
    <w:basedOn w:val="Normal"/>
    <w:next w:val="Normal"/>
    <w:link w:val="SubtitleChar"/>
    <w:uiPriority w:val="11"/>
    <w:semiHidden/>
    <w:unhideWhenUsed/>
    <w:qFormat/>
    <w:rsid w:val="00127285"/>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semiHidden/>
    <w:rsid w:val="00127285"/>
    <w:rPr>
      <w:rFonts w:asciiTheme="minorHAnsi" w:hAnsiTheme="minorHAnsi" w:eastAsiaTheme="majorEastAsia" w:cstheme="majorBidi"/>
      <w:color w:val="595959" w:themeColor="text1" w:themeTint="A6"/>
      <w:spacing w:val="15"/>
      <w:sz w:val="28"/>
      <w:szCs w:val="28"/>
    </w:rPr>
  </w:style>
  <w:style w:type="paragraph" w:styleId="ListParagraph">
    <w:name w:val="List Paragraph"/>
    <w:basedOn w:val="Normal"/>
    <w:uiPriority w:val="1"/>
    <w:qFormat/>
    <w:rsid w:val="00127285"/>
    <w:pPr>
      <w:ind w:left="720"/>
      <w:contextualSpacing/>
    </w:pPr>
  </w:style>
  <w:style w:type="character" w:styleId="IntenseEmphasis">
    <w:name w:val="Intense Emphasis"/>
    <w:basedOn w:val="DefaultParagraphFont"/>
    <w:uiPriority w:val="21"/>
    <w:semiHidden/>
    <w:unhideWhenUsed/>
    <w:qFormat/>
    <w:rsid w:val="00127285"/>
    <w:rPr>
      <w:i/>
      <w:iCs/>
      <w:color w:val="2F5496" w:themeColor="accent1" w:themeShade="BF"/>
    </w:rPr>
  </w:style>
  <w:style w:type="paragraph" w:styleId="IntenseQuote">
    <w:name w:val="Intense Quote"/>
    <w:basedOn w:val="Normal"/>
    <w:next w:val="Normal"/>
    <w:link w:val="IntenseQuoteChar"/>
    <w:uiPriority w:val="30"/>
    <w:semiHidden/>
    <w:unhideWhenUsed/>
    <w:qFormat/>
    <w:rsid w:val="00127285"/>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semiHidden/>
    <w:rsid w:val="00127285"/>
    <w:rPr>
      <w:rFonts w:cs="Times New Roman"/>
      <w:i/>
      <w:iCs/>
      <w:color w:val="2F5496" w:themeColor="accent1" w:themeShade="BF"/>
    </w:rPr>
  </w:style>
  <w:style w:type="character" w:styleId="IntenseReference">
    <w:name w:val="Intense Reference"/>
    <w:basedOn w:val="DefaultParagraphFont"/>
    <w:uiPriority w:val="32"/>
    <w:semiHidden/>
    <w:unhideWhenUsed/>
    <w:qFormat/>
    <w:rsid w:val="00127285"/>
    <w:rPr>
      <w:b/>
      <w:bCs/>
      <w:smallCaps/>
      <w:color w:val="2F5496" w:themeColor="accent1" w:themeShade="BF"/>
      <w:spacing w:val="5"/>
    </w:rPr>
  </w:style>
  <w:style w:type="character" w:styleId="UnresolvedMention">
    <w:name w:val="Unresolved Mention"/>
    <w:basedOn w:val="DefaultParagraphFont"/>
    <w:uiPriority w:val="99"/>
    <w:semiHidden/>
    <w:unhideWhenUsed/>
    <w:rsid w:val="00127285"/>
    <w:rPr>
      <w:color w:val="605E5C"/>
      <w:shd w:val="clear" w:color="auto" w:fill="E1DFDD"/>
    </w:rPr>
  </w:style>
  <w:style w:type="paragraph" w:styleId="SADocID" w:customStyle="1">
    <w:name w:val="SADocID"/>
    <w:basedOn w:val="Footer"/>
    <w:qFormat/>
    <w:rsid w:val="00FD4483"/>
    <w:pPr>
      <w:tabs>
        <w:tab w:val="left" w:pos="4680"/>
      </w:tabs>
    </w:pPr>
    <w:rPr>
      <w:noProof/>
      <w:sz w:val="14"/>
    </w:rPr>
  </w:style>
  <w:style w:type="character" w:styleId="CommentReference">
    <w:name w:val="annotation reference"/>
    <w:basedOn w:val="DefaultParagraphFont"/>
    <w:uiPriority w:val="99"/>
    <w:semiHidden/>
    <w:unhideWhenUsed/>
    <w:rsid w:val="00350C4B"/>
    <w:rPr>
      <w:sz w:val="16"/>
      <w:szCs w:val="16"/>
    </w:rPr>
  </w:style>
  <w:style w:type="paragraph" w:styleId="CommentText">
    <w:name w:val="annotation text"/>
    <w:basedOn w:val="Normal"/>
    <w:link w:val="CommentTextChar"/>
    <w:uiPriority w:val="99"/>
    <w:unhideWhenUsed/>
    <w:rsid w:val="00350C4B"/>
    <w:rPr>
      <w:sz w:val="20"/>
      <w:szCs w:val="20"/>
    </w:rPr>
  </w:style>
  <w:style w:type="character" w:styleId="CommentTextChar" w:customStyle="1">
    <w:name w:val="Comment Text Char"/>
    <w:basedOn w:val="DefaultParagraphFont"/>
    <w:link w:val="CommentText"/>
    <w:uiPriority w:val="99"/>
    <w:rsid w:val="00350C4B"/>
    <w:rPr>
      <w:rFonts w:cs="Times New Roman"/>
      <w:sz w:val="20"/>
      <w:szCs w:val="20"/>
    </w:rPr>
  </w:style>
  <w:style w:type="paragraph" w:styleId="CommentSubject">
    <w:name w:val="annotation subject"/>
    <w:basedOn w:val="CommentText"/>
    <w:next w:val="CommentText"/>
    <w:link w:val="CommentSubjectChar"/>
    <w:uiPriority w:val="99"/>
    <w:semiHidden/>
    <w:unhideWhenUsed/>
    <w:rsid w:val="00350C4B"/>
    <w:rPr>
      <w:b/>
      <w:bCs/>
    </w:rPr>
  </w:style>
  <w:style w:type="character" w:styleId="CommentSubjectChar" w:customStyle="1">
    <w:name w:val="Comment Subject Char"/>
    <w:basedOn w:val="CommentTextChar"/>
    <w:link w:val="CommentSubject"/>
    <w:uiPriority w:val="99"/>
    <w:semiHidden/>
    <w:rsid w:val="00350C4B"/>
    <w:rPr>
      <w:rFonts w:cs="Times New Roman"/>
      <w:b/>
      <w:bCs/>
      <w:sz w:val="20"/>
      <w:szCs w:val="20"/>
    </w:rPr>
  </w:style>
  <w:style w:type="paragraph" w:styleId="Revision">
    <w:name w:val="Revision"/>
    <w:hidden/>
    <w:uiPriority w:val="99"/>
    <w:semiHidden/>
    <w:rsid w:val="003F27F9"/>
    <w:rPr>
      <w:rFonts w:cs="Times New Roman"/>
    </w:rPr>
  </w:style>
  <w:style w:type="table" w:styleId="GridTable5Dark-Accent1">
    <w:name w:val="Grid Table 5 Dark Accent 1"/>
    <w:basedOn w:val="TableNormal"/>
    <w:uiPriority w:val="50"/>
    <w:rsid w:val="00BF36C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335457">
      <w:bodyDiv w:val="1"/>
      <w:marLeft w:val="0"/>
      <w:marRight w:val="0"/>
      <w:marTop w:val="0"/>
      <w:marBottom w:val="0"/>
      <w:divBdr>
        <w:top w:val="none" w:sz="0" w:space="0" w:color="auto"/>
        <w:left w:val="none" w:sz="0" w:space="0" w:color="auto"/>
        <w:bottom w:val="none" w:sz="0" w:space="0" w:color="auto"/>
        <w:right w:val="none" w:sz="0" w:space="0" w:color="auto"/>
      </w:divBdr>
    </w:div>
    <w:div w:id="199329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5/07/17/2025-13360/medicare-and-medicaid-programs-hospital-outpatient-prospective-payment-and-ambulatory-surgic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federalregister.gov/documents/2025/07/16/2025-13271/medicare-and-medicaid-programs-cy-2026-payment-policies-under-the-physician-fee-schedule-and-other"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HeadingPairs>
    <vt:vector baseType="variant" size="2">
      <vt:variant>
        <vt:lpstr>Title</vt:lpstr>
      </vt:variant>
      <vt:variant>
        <vt:i4>1</vt:i4>
      </vt:variant>
    </vt:vector>
  </ap:HeadingPairs>
  <ap:TitlesOfParts>
    <vt:vector baseType="lpstr" size="1">
      <vt:lpstr/>
    </vt:vector>
  </ap:TitlesOfParts>
</ap:Properties>
</file>

<file path=docProps/core.xml><?xml version="1.0" encoding="utf-8"?>
<coreProperties xmlns:dc="http://purl.org/dc/elements/1.1/" xmlns:dcterms="http://purl.org/dc/terms/" xmlns:xsi="http://www.w3.org/2001/XMLSchema-instance" xmlns="http://schemas.openxmlformats.org/package/2006/metadata/core-properties">
  <lastPrinted>1900-01-01T06:00:00.0000000Z</lastPrinted>
  <dcterms:created xsi:type="dcterms:W3CDTF">1900-01-01T06:00:00.0000000Z</dcterms:created>
  <dcterms:modified xsi:type="dcterms:W3CDTF">1900-01-01T06:00:00.0000000Z</dcterms:modified>
</coreProperties>
</file>

<file path=docProps/custom.xml><?xml version="1.0" encoding="utf-8"?>
<op:Properties xmlns:vt="http://schemas.openxmlformats.org/officeDocument/2006/docPropsVTypes" xmlns:op="http://schemas.openxmlformats.org/officeDocument/2006/custom-properties"/>
</file>